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647A" w:rsidRPr="00FB15D7" w:rsidRDefault="008E647A" w:rsidP="00FB15D7">
      <w:pPr>
        <w:widowControl w:val="0"/>
        <w:suppressAutoHyphens/>
        <w:overflowPunct w:val="0"/>
        <w:autoSpaceDE w:val="0"/>
        <w:spacing w:after="0" w:line="240" w:lineRule="auto"/>
        <w:jc w:val="center"/>
        <w:textAlignment w:val="baseline"/>
        <w:rPr>
          <w:rFonts w:ascii="Times New Roman" w:hAnsi="Times New Roman"/>
          <w:smallCaps/>
          <w:color w:val="000000"/>
          <w:sz w:val="36"/>
          <w:szCs w:val="20"/>
          <w:lang w:val="en-US" w:eastAsia="zh-CN"/>
        </w:rPr>
      </w:pPr>
      <w:r w:rsidRPr="00FB15D7">
        <w:rPr>
          <w:rFonts w:ascii="Times New Roman" w:hAnsi="Times New Roman"/>
          <w:smallCaps/>
          <w:color w:val="000000"/>
          <w:sz w:val="36"/>
          <w:szCs w:val="20"/>
          <w:lang w:val="en-US" w:eastAsia="zh-CN"/>
        </w:rPr>
        <w:t>Calculation of annual 90</w:t>
      </w:r>
      <w:r w:rsidRPr="00FB15D7">
        <w:rPr>
          <w:rFonts w:ascii="Times New Roman" w:hAnsi="Times New Roman"/>
          <w:smallCaps/>
          <w:color w:val="000000"/>
          <w:sz w:val="36"/>
          <w:szCs w:val="20"/>
          <w:vertAlign w:val="superscript"/>
          <w:lang w:val="en-US" w:eastAsia="zh-CN"/>
        </w:rPr>
        <w:t>th</w:t>
      </w:r>
      <w:r w:rsidRPr="00FB15D7">
        <w:rPr>
          <w:rFonts w:ascii="Times New Roman" w:hAnsi="Times New Roman"/>
          <w:smallCaps/>
          <w:color w:val="000000"/>
          <w:sz w:val="36"/>
          <w:szCs w:val="20"/>
          <w:lang w:val="en-US" w:eastAsia="zh-CN"/>
        </w:rPr>
        <w:t xml:space="preserve"> percentile on time-series.</w:t>
      </w:r>
    </w:p>
    <w:p w:rsidR="008E647A" w:rsidRPr="00FB15D7" w:rsidRDefault="008E647A" w:rsidP="00FB15D7">
      <w:pPr>
        <w:widowControl w:val="0"/>
        <w:suppressAutoHyphens/>
        <w:overflowPunct w:val="0"/>
        <w:autoSpaceDE w:val="0"/>
        <w:spacing w:after="0" w:line="240" w:lineRule="auto"/>
        <w:jc w:val="center"/>
        <w:textAlignment w:val="baseline"/>
        <w:rPr>
          <w:rFonts w:ascii="Times New Roman" w:hAnsi="Times New Roman"/>
          <w:smallCaps/>
          <w:color w:val="000000"/>
          <w:sz w:val="36"/>
          <w:szCs w:val="20"/>
          <w:lang w:val="en-US" w:eastAsia="zh-CN"/>
        </w:rPr>
      </w:pPr>
      <w:r w:rsidRPr="00FB15D7">
        <w:rPr>
          <w:rFonts w:ascii="Times New Roman" w:hAnsi="Times New Roman"/>
          <w:smallCaps/>
          <w:color w:val="000000"/>
          <w:sz w:val="36"/>
          <w:szCs w:val="20"/>
          <w:lang w:val="en-US" w:eastAsia="zh-CN"/>
        </w:rPr>
        <w:t>Case of nitrate concentrations in surface water</w:t>
      </w:r>
    </w:p>
    <w:p w:rsidR="008E647A" w:rsidRPr="00FB15D7" w:rsidRDefault="008E647A" w:rsidP="00FB15D7">
      <w:pPr>
        <w:spacing w:line="240" w:lineRule="auto"/>
        <w:rPr>
          <w:sz w:val="16"/>
          <w:szCs w:val="16"/>
          <w:lang w:val="en-US" w:eastAsia="zh-CN"/>
        </w:rPr>
      </w:pPr>
    </w:p>
    <w:p w:rsidR="008E647A" w:rsidRPr="00FB15D7" w:rsidRDefault="008E647A" w:rsidP="00FB15D7">
      <w:pPr>
        <w:spacing w:line="240" w:lineRule="auto"/>
        <w:rPr>
          <w:sz w:val="16"/>
          <w:szCs w:val="16"/>
          <w:lang w:val="en-US" w:eastAsia="zh-CN"/>
        </w:rPr>
      </w:pPr>
    </w:p>
    <w:p w:rsidR="008E647A" w:rsidRPr="002F78F8" w:rsidRDefault="008E647A" w:rsidP="00FB15D7">
      <w:pPr>
        <w:autoSpaceDE w:val="0"/>
        <w:autoSpaceDN w:val="0"/>
        <w:adjustRightInd w:val="0"/>
        <w:jc w:val="center"/>
        <w:rPr>
          <w:rFonts w:ascii="Times New Roman" w:hAnsi="Times New Roman"/>
          <w:color w:val="000000"/>
          <w:sz w:val="24"/>
          <w:szCs w:val="20"/>
          <w:vertAlign w:val="superscript"/>
          <w:lang w:val="fr-FR" w:eastAsia="zh-CN"/>
        </w:rPr>
      </w:pPr>
      <w:proofErr w:type="spellStart"/>
      <w:r w:rsidRPr="002F78F8">
        <w:rPr>
          <w:rFonts w:ascii="Times New Roman" w:hAnsi="Times New Roman"/>
          <w:color w:val="000000"/>
          <w:sz w:val="24"/>
          <w:szCs w:val="20"/>
          <w:lang w:val="fr-FR" w:eastAsia="zh-CN"/>
        </w:rPr>
        <w:t>Mariangela</w:t>
      </w:r>
      <w:proofErr w:type="spellEnd"/>
      <w:r w:rsidRPr="002F78F8">
        <w:rPr>
          <w:rFonts w:ascii="Times New Roman" w:hAnsi="Times New Roman"/>
          <w:color w:val="000000"/>
          <w:sz w:val="24"/>
          <w:szCs w:val="20"/>
          <w:lang w:val="fr-FR" w:eastAsia="zh-CN"/>
        </w:rPr>
        <w:t xml:space="preserve"> Donati</w:t>
      </w:r>
      <w:r w:rsidRPr="002F78F8">
        <w:rPr>
          <w:rFonts w:ascii="Times New Roman" w:hAnsi="Times New Roman"/>
          <w:color w:val="000000"/>
          <w:sz w:val="24"/>
          <w:szCs w:val="20"/>
          <w:vertAlign w:val="superscript"/>
          <w:lang w:val="fr-FR" w:eastAsia="zh-CN"/>
        </w:rPr>
        <w:t>1</w:t>
      </w:r>
      <w:r w:rsidRPr="002F78F8">
        <w:rPr>
          <w:rFonts w:ascii="Times New Roman" w:hAnsi="Times New Roman"/>
          <w:color w:val="000000"/>
          <w:sz w:val="24"/>
          <w:szCs w:val="20"/>
          <w:lang w:val="fr-FR" w:eastAsia="zh-CN"/>
        </w:rPr>
        <w:t xml:space="preserve">, </w:t>
      </w:r>
      <w:smartTag w:uri="urn:schemas-microsoft-com:office:smarttags" w:element="PersonName">
        <w:smartTagPr>
          <w:attr w:name="ProductID" w:val="Chantal de Fouquet"/>
        </w:smartTagPr>
        <w:r w:rsidRPr="002F78F8">
          <w:rPr>
            <w:rFonts w:ascii="Times New Roman" w:hAnsi="Times New Roman"/>
            <w:color w:val="000000"/>
            <w:sz w:val="24"/>
            <w:szCs w:val="20"/>
            <w:lang w:val="fr-FR" w:eastAsia="zh-CN"/>
          </w:rPr>
          <w:t>Chantal de Fouquet</w:t>
        </w:r>
      </w:smartTag>
      <w:r w:rsidRPr="002F78F8">
        <w:rPr>
          <w:rFonts w:ascii="Times New Roman" w:hAnsi="Times New Roman"/>
          <w:color w:val="000000"/>
          <w:sz w:val="24"/>
          <w:szCs w:val="20"/>
          <w:vertAlign w:val="superscript"/>
          <w:lang w:val="fr-FR" w:eastAsia="zh-CN"/>
        </w:rPr>
        <w:t>2</w:t>
      </w:r>
      <w:r w:rsidRPr="002F78F8">
        <w:rPr>
          <w:rFonts w:ascii="Times New Roman" w:hAnsi="Times New Roman"/>
          <w:color w:val="000000"/>
          <w:sz w:val="24"/>
          <w:szCs w:val="20"/>
          <w:lang w:val="fr-FR" w:eastAsia="zh-CN"/>
        </w:rPr>
        <w:t>, Roberto Bruno</w:t>
      </w:r>
      <w:r w:rsidRPr="002F78F8">
        <w:rPr>
          <w:rFonts w:ascii="Times New Roman" w:hAnsi="Times New Roman"/>
          <w:color w:val="000000"/>
          <w:sz w:val="24"/>
          <w:szCs w:val="20"/>
          <w:vertAlign w:val="superscript"/>
          <w:lang w:val="fr-FR" w:eastAsia="zh-CN"/>
        </w:rPr>
        <w:t>1</w:t>
      </w:r>
      <w:r w:rsidRPr="002F78F8">
        <w:rPr>
          <w:rFonts w:ascii="Times New Roman" w:hAnsi="Times New Roman"/>
          <w:color w:val="000000"/>
          <w:sz w:val="24"/>
          <w:szCs w:val="20"/>
          <w:lang w:val="fr-FR" w:eastAsia="zh-CN"/>
        </w:rPr>
        <w:t>,</w:t>
      </w:r>
      <w:r>
        <w:rPr>
          <w:rFonts w:ascii="Times New Roman" w:hAnsi="Times New Roman"/>
          <w:color w:val="000000"/>
          <w:sz w:val="24"/>
          <w:szCs w:val="20"/>
          <w:lang w:val="fr-FR" w:eastAsia="zh-CN"/>
        </w:rPr>
        <w:t xml:space="preserve"> </w:t>
      </w:r>
      <w:r w:rsidRPr="002F78F8">
        <w:rPr>
          <w:rFonts w:ascii="Times New Roman" w:hAnsi="Times New Roman"/>
          <w:color w:val="000000"/>
          <w:sz w:val="24"/>
          <w:szCs w:val="20"/>
          <w:lang w:val="fr-FR" w:eastAsia="zh-CN"/>
        </w:rPr>
        <w:t>Gaëlle Deronzier</w:t>
      </w:r>
      <w:r w:rsidRPr="002F78F8">
        <w:rPr>
          <w:rFonts w:ascii="Times New Roman" w:hAnsi="Times New Roman"/>
          <w:color w:val="000000"/>
          <w:sz w:val="24"/>
          <w:szCs w:val="20"/>
          <w:vertAlign w:val="superscript"/>
          <w:lang w:val="fr-FR" w:eastAsia="zh-CN"/>
        </w:rPr>
        <w:t>3</w:t>
      </w:r>
      <w:r w:rsidRPr="002F78F8">
        <w:rPr>
          <w:rFonts w:ascii="Times New Roman" w:hAnsi="Times New Roman"/>
          <w:color w:val="000000"/>
          <w:sz w:val="24"/>
          <w:szCs w:val="20"/>
          <w:lang w:val="fr-FR" w:eastAsia="zh-CN"/>
        </w:rPr>
        <w:t xml:space="preserve"> &amp; </w:t>
      </w:r>
      <w:proofErr w:type="spellStart"/>
      <w:r w:rsidRPr="002F78F8">
        <w:rPr>
          <w:rFonts w:ascii="Times New Roman" w:hAnsi="Times New Roman"/>
          <w:color w:val="000000"/>
          <w:sz w:val="24"/>
          <w:szCs w:val="20"/>
          <w:lang w:val="fr-FR" w:eastAsia="zh-CN"/>
        </w:rPr>
        <w:t>Katell</w:t>
      </w:r>
      <w:proofErr w:type="spellEnd"/>
      <w:r w:rsidRPr="002F78F8">
        <w:rPr>
          <w:rFonts w:ascii="Times New Roman" w:hAnsi="Times New Roman"/>
          <w:color w:val="000000"/>
          <w:sz w:val="24"/>
          <w:szCs w:val="20"/>
          <w:lang w:val="fr-FR" w:eastAsia="zh-CN"/>
        </w:rPr>
        <w:t xml:space="preserve"> Petit</w:t>
      </w:r>
      <w:r w:rsidRPr="002F78F8">
        <w:rPr>
          <w:rFonts w:ascii="Times New Roman" w:hAnsi="Times New Roman"/>
          <w:color w:val="000000"/>
          <w:sz w:val="24"/>
          <w:szCs w:val="20"/>
          <w:vertAlign w:val="superscript"/>
          <w:lang w:val="fr-FR" w:eastAsia="zh-CN"/>
        </w:rPr>
        <w:t>4</w:t>
      </w:r>
    </w:p>
    <w:p w:rsidR="008E647A" w:rsidRPr="002F78F8" w:rsidRDefault="008E647A" w:rsidP="00FB15D7">
      <w:pPr>
        <w:widowControl w:val="0"/>
        <w:suppressAutoHyphens/>
        <w:overflowPunct w:val="0"/>
        <w:autoSpaceDE w:val="0"/>
        <w:spacing w:after="0" w:line="240" w:lineRule="auto"/>
        <w:jc w:val="center"/>
        <w:textAlignment w:val="baseline"/>
        <w:rPr>
          <w:rFonts w:ascii="Times New Roman" w:hAnsi="Times New Roman"/>
          <w:color w:val="000000"/>
          <w:sz w:val="24"/>
          <w:szCs w:val="20"/>
          <w:lang w:val="fr-FR" w:eastAsia="zh-CN"/>
        </w:rPr>
      </w:pPr>
    </w:p>
    <w:p w:rsidR="008E647A" w:rsidRPr="002F78F8" w:rsidRDefault="008E647A" w:rsidP="00FB15D7">
      <w:pPr>
        <w:widowControl w:val="0"/>
        <w:suppressAutoHyphens/>
        <w:overflowPunct w:val="0"/>
        <w:autoSpaceDE w:val="0"/>
        <w:spacing w:after="0" w:line="240" w:lineRule="auto"/>
        <w:jc w:val="center"/>
        <w:textAlignment w:val="baseline"/>
        <w:rPr>
          <w:rFonts w:ascii="Times New Roman" w:hAnsi="Times New Roman"/>
          <w:color w:val="000000"/>
          <w:sz w:val="24"/>
          <w:szCs w:val="20"/>
          <w:lang w:val="fr-FR" w:eastAsia="zh-CN"/>
        </w:rPr>
      </w:pPr>
    </w:p>
    <w:p w:rsidR="008E647A" w:rsidRPr="002F78F8" w:rsidRDefault="008E647A" w:rsidP="00FB15D7">
      <w:pPr>
        <w:widowControl w:val="0"/>
        <w:suppressAutoHyphens/>
        <w:overflowPunct w:val="0"/>
        <w:autoSpaceDE w:val="0"/>
        <w:spacing w:after="0" w:line="240" w:lineRule="auto"/>
        <w:jc w:val="center"/>
        <w:textAlignment w:val="baseline"/>
        <w:rPr>
          <w:rFonts w:ascii="Times New Roman" w:hAnsi="Times New Roman"/>
          <w:color w:val="000000"/>
          <w:sz w:val="24"/>
          <w:szCs w:val="20"/>
          <w:lang w:val="fr-FR" w:eastAsia="zh-CN"/>
        </w:rPr>
      </w:pPr>
    </w:p>
    <w:p w:rsidR="008E647A" w:rsidRPr="00FB15D7" w:rsidRDefault="008E647A" w:rsidP="004F0B3C">
      <w:pPr>
        <w:widowControl w:val="0"/>
        <w:suppressAutoHyphens/>
        <w:overflowPunct w:val="0"/>
        <w:autoSpaceDE w:val="0"/>
        <w:spacing w:after="0" w:line="240" w:lineRule="auto"/>
        <w:jc w:val="center"/>
        <w:textAlignment w:val="baseline"/>
        <w:rPr>
          <w:rFonts w:ascii="Times New Roman" w:hAnsi="Times New Roman"/>
          <w:i/>
          <w:color w:val="000000"/>
          <w:lang w:val="en-US" w:eastAsia="zh-CN"/>
        </w:rPr>
      </w:pPr>
      <w:r w:rsidRPr="00FB15D7">
        <w:rPr>
          <w:rFonts w:ascii="Times New Roman" w:hAnsi="Times New Roman"/>
          <w:color w:val="000000"/>
          <w:vertAlign w:val="superscript"/>
          <w:lang w:val="en-US" w:eastAsia="zh-CN"/>
        </w:rPr>
        <w:t>1</w:t>
      </w:r>
      <w:r w:rsidRPr="00FB15D7">
        <w:rPr>
          <w:rFonts w:ascii="Times New Roman" w:hAnsi="Times New Roman"/>
          <w:color w:val="000000"/>
          <w:lang w:val="en-US" w:eastAsia="zh-CN"/>
        </w:rPr>
        <w:t xml:space="preserve"> </w:t>
      </w:r>
      <w:r w:rsidRPr="00FB15D7">
        <w:rPr>
          <w:rFonts w:ascii="Times New Roman" w:hAnsi="Times New Roman"/>
          <w:i/>
          <w:color w:val="000000"/>
          <w:lang w:val="en-US" w:eastAsia="zh-CN"/>
        </w:rPr>
        <w:t xml:space="preserve">School of Engineering and  Architecture of the </w:t>
      </w:r>
      <w:smartTag w:uri="urn:schemas-microsoft-com:office:smarttags" w:element="metricconverter">
        <w:smartTagPr>
          <w:attr w:name="ProductID" w:val="118 st"/>
        </w:smartTagPr>
        <w:r w:rsidRPr="00FB15D7">
          <w:rPr>
            <w:rFonts w:ascii="Times New Roman" w:hAnsi="Times New Roman"/>
            <w:i/>
            <w:color w:val="000000"/>
            <w:lang w:val="en-US" w:eastAsia="zh-CN"/>
          </w:rPr>
          <w:t>University</w:t>
        </w:r>
      </w:smartTag>
      <w:r w:rsidRPr="00FB15D7">
        <w:rPr>
          <w:rFonts w:ascii="Times New Roman" w:hAnsi="Times New Roman"/>
          <w:i/>
          <w:color w:val="000000"/>
          <w:lang w:val="en-US" w:eastAsia="zh-CN"/>
        </w:rPr>
        <w:t xml:space="preserve"> of </w:t>
      </w:r>
      <w:proofErr w:type="spellStart"/>
      <w:smartTag w:uri="urn:schemas-microsoft-com:office:smarttags" w:element="metricconverter">
        <w:smartTagPr>
          <w:attr w:name="ProductID" w:val="118 st"/>
        </w:smartTagPr>
        <w:r w:rsidRPr="00FB15D7">
          <w:rPr>
            <w:rFonts w:ascii="Times New Roman" w:hAnsi="Times New Roman"/>
            <w:i/>
            <w:color w:val="000000"/>
            <w:lang w:val="en-US" w:eastAsia="zh-CN"/>
          </w:rPr>
          <w:t>Bologne</w:t>
        </w:r>
      </w:smartTag>
      <w:proofErr w:type="spellEnd"/>
      <w:r w:rsidRPr="00FB15D7">
        <w:rPr>
          <w:rFonts w:ascii="Times New Roman" w:hAnsi="Times New Roman"/>
          <w:i/>
          <w:color w:val="000000"/>
          <w:lang w:val="en-US" w:eastAsia="zh-CN"/>
        </w:rPr>
        <w:t xml:space="preserve">, </w:t>
      </w:r>
      <w:proofErr w:type="spellStart"/>
      <w:r w:rsidRPr="00FB15D7">
        <w:rPr>
          <w:rFonts w:ascii="Times New Roman" w:hAnsi="Times New Roman"/>
          <w:i/>
          <w:color w:val="000000"/>
          <w:lang w:val="en-US" w:eastAsia="zh-CN"/>
        </w:rPr>
        <w:t>viale</w:t>
      </w:r>
      <w:proofErr w:type="spellEnd"/>
      <w:r w:rsidRPr="00FB15D7">
        <w:rPr>
          <w:rFonts w:ascii="Times New Roman" w:hAnsi="Times New Roman"/>
          <w:i/>
          <w:color w:val="000000"/>
          <w:lang w:val="en-US" w:eastAsia="zh-CN"/>
        </w:rPr>
        <w:t xml:space="preserve"> Risorgimento 2, 40136 </w:t>
      </w:r>
      <w:proofErr w:type="spellStart"/>
      <w:smartTag w:uri="urn:schemas-microsoft-com:office:smarttags" w:element="metricconverter">
        <w:smartTagPr>
          <w:attr w:name="ProductID" w:val="118 st"/>
        </w:smartTagPr>
        <w:smartTag w:uri="urn:schemas-microsoft-com:office:smarttags" w:element="metricconverter">
          <w:smartTagPr>
            <w:attr w:name="ProductID" w:val="118 st"/>
          </w:smartTagPr>
          <w:r w:rsidRPr="00FB15D7">
            <w:rPr>
              <w:rFonts w:ascii="Times New Roman" w:hAnsi="Times New Roman"/>
              <w:i/>
              <w:color w:val="000000"/>
              <w:lang w:val="en-US" w:eastAsia="zh-CN"/>
            </w:rPr>
            <w:t>Bologne</w:t>
          </w:r>
        </w:smartTag>
        <w:proofErr w:type="spellEnd"/>
        <w:r w:rsidRPr="00FB15D7">
          <w:rPr>
            <w:rFonts w:ascii="Times New Roman" w:hAnsi="Times New Roman"/>
            <w:i/>
            <w:color w:val="000000"/>
            <w:lang w:val="en-US" w:eastAsia="zh-CN"/>
          </w:rPr>
          <w:t xml:space="preserve">, </w:t>
        </w:r>
        <w:smartTag w:uri="urn:schemas-microsoft-com:office:smarttags" w:element="metricconverter">
          <w:smartTagPr>
            <w:attr w:name="ProductID" w:val="118 st"/>
          </w:smartTagPr>
          <w:r w:rsidRPr="00FB15D7">
            <w:rPr>
              <w:rFonts w:ascii="Times New Roman" w:hAnsi="Times New Roman"/>
              <w:i/>
              <w:color w:val="000000"/>
              <w:lang w:val="en-US" w:eastAsia="zh-CN"/>
            </w:rPr>
            <w:t>Italy</w:t>
          </w:r>
        </w:smartTag>
      </w:smartTag>
      <w:r w:rsidRPr="00FB15D7">
        <w:rPr>
          <w:rFonts w:ascii="Times New Roman" w:hAnsi="Times New Roman"/>
          <w:i/>
          <w:color w:val="000000"/>
          <w:lang w:val="en-US" w:eastAsia="zh-CN"/>
        </w:rPr>
        <w:t>.</w:t>
      </w:r>
    </w:p>
    <w:p w:rsidR="008E647A" w:rsidRPr="004F0B3C" w:rsidRDefault="008E647A" w:rsidP="004F0B3C">
      <w:pPr>
        <w:widowControl w:val="0"/>
        <w:tabs>
          <w:tab w:val="center" w:pos="4819"/>
          <w:tab w:val="left" w:pos="7095"/>
        </w:tabs>
        <w:suppressAutoHyphens/>
        <w:overflowPunct w:val="0"/>
        <w:autoSpaceDE w:val="0"/>
        <w:spacing w:after="120" w:line="240" w:lineRule="auto"/>
        <w:jc w:val="center"/>
        <w:textAlignment w:val="baseline"/>
        <w:rPr>
          <w:rFonts w:ascii="Times New Roman" w:hAnsi="Times New Roman"/>
          <w:i/>
          <w:color w:val="000000"/>
          <w:lang w:val="en-US" w:eastAsia="zh-CN"/>
        </w:rPr>
      </w:pPr>
      <w:r w:rsidRPr="004F0B3C">
        <w:rPr>
          <w:rFonts w:ascii="Times New Roman" w:hAnsi="Times New Roman"/>
          <w:i/>
          <w:color w:val="000000"/>
          <w:lang w:val="en-US" w:eastAsia="zh-CN"/>
        </w:rPr>
        <w:t>mariangela.</w:t>
      </w:r>
      <w:r>
        <w:rPr>
          <w:rFonts w:ascii="Times New Roman" w:hAnsi="Times New Roman"/>
          <w:i/>
          <w:color w:val="000000"/>
          <w:lang w:val="en-US" w:eastAsia="zh-CN"/>
        </w:rPr>
        <w:t>donati</w:t>
      </w:r>
      <w:r w:rsidRPr="004F0B3C">
        <w:rPr>
          <w:rFonts w:ascii="Times New Roman" w:hAnsi="Times New Roman"/>
          <w:i/>
          <w:color w:val="000000"/>
          <w:lang w:val="en-US" w:eastAsia="zh-CN"/>
        </w:rPr>
        <w:t>@</w:t>
      </w:r>
      <w:r>
        <w:rPr>
          <w:rFonts w:ascii="Times New Roman" w:hAnsi="Times New Roman"/>
          <w:i/>
          <w:color w:val="000000"/>
          <w:lang w:val="en-US" w:eastAsia="zh-CN"/>
        </w:rPr>
        <w:t>studio.unibo</w:t>
      </w:r>
      <w:r w:rsidRPr="004F0B3C">
        <w:rPr>
          <w:rFonts w:ascii="Times New Roman" w:hAnsi="Times New Roman"/>
          <w:i/>
          <w:color w:val="000000"/>
          <w:lang w:val="en-US" w:eastAsia="zh-CN"/>
        </w:rPr>
        <w:t>.it, roberto.bruno@unibo.it</w:t>
      </w:r>
    </w:p>
    <w:p w:rsidR="008E647A" w:rsidRPr="00FB15D7" w:rsidRDefault="008E647A" w:rsidP="004F0B3C">
      <w:pPr>
        <w:widowControl w:val="0"/>
        <w:suppressAutoHyphens/>
        <w:overflowPunct w:val="0"/>
        <w:autoSpaceDE w:val="0"/>
        <w:spacing w:after="0" w:line="240" w:lineRule="auto"/>
        <w:jc w:val="center"/>
        <w:textAlignment w:val="baseline"/>
        <w:rPr>
          <w:rFonts w:ascii="Times New Roman" w:hAnsi="Times New Roman"/>
          <w:i/>
          <w:color w:val="000000"/>
          <w:lang w:val="fr-FR" w:eastAsia="zh-CN"/>
        </w:rPr>
      </w:pPr>
      <w:r w:rsidRPr="00FB15D7">
        <w:rPr>
          <w:rFonts w:ascii="Times New Roman" w:hAnsi="Times New Roman"/>
          <w:color w:val="000000"/>
          <w:vertAlign w:val="superscript"/>
          <w:lang w:val="fr-FR" w:eastAsia="zh-CN"/>
        </w:rPr>
        <w:t>2</w:t>
      </w:r>
      <w:r w:rsidRPr="00FB15D7">
        <w:rPr>
          <w:rFonts w:ascii="Times New Roman" w:hAnsi="Times New Roman"/>
          <w:color w:val="000000"/>
          <w:lang w:val="fr-FR" w:eastAsia="zh-CN"/>
        </w:rPr>
        <w:t xml:space="preserve"> </w:t>
      </w:r>
      <w:r w:rsidRPr="00FB15D7">
        <w:rPr>
          <w:rFonts w:ascii="Times New Roman" w:hAnsi="Times New Roman"/>
          <w:i/>
          <w:color w:val="000000"/>
          <w:lang w:val="fr-FR" w:eastAsia="zh-CN"/>
        </w:rPr>
        <w:t xml:space="preserve">École des Mines de Paris- ARMINES, centre de géosciences - géostatistique, 35 rue </w:t>
      </w:r>
      <w:proofErr w:type="spellStart"/>
      <w:r w:rsidRPr="00FB15D7">
        <w:rPr>
          <w:rFonts w:ascii="Times New Roman" w:hAnsi="Times New Roman"/>
          <w:i/>
          <w:color w:val="000000"/>
          <w:lang w:val="fr-FR" w:eastAsia="zh-CN"/>
        </w:rPr>
        <w:t>Saint-Honoré</w:t>
      </w:r>
      <w:proofErr w:type="spellEnd"/>
      <w:r w:rsidRPr="00FB15D7">
        <w:rPr>
          <w:rFonts w:ascii="Times New Roman" w:hAnsi="Times New Roman"/>
          <w:i/>
          <w:color w:val="000000"/>
          <w:lang w:val="fr-FR" w:eastAsia="zh-CN"/>
        </w:rPr>
        <w:t xml:space="preserve"> - F77305 Fontainebleau Cedex, France.</w:t>
      </w:r>
    </w:p>
    <w:p w:rsidR="008E647A" w:rsidRPr="00ED7706" w:rsidRDefault="008E647A" w:rsidP="004F0B3C">
      <w:pPr>
        <w:widowControl w:val="0"/>
        <w:tabs>
          <w:tab w:val="center" w:pos="4819"/>
          <w:tab w:val="left" w:pos="7095"/>
        </w:tabs>
        <w:suppressAutoHyphens/>
        <w:overflowPunct w:val="0"/>
        <w:autoSpaceDE w:val="0"/>
        <w:spacing w:after="120" w:line="240" w:lineRule="auto"/>
        <w:textAlignment w:val="baseline"/>
        <w:rPr>
          <w:rFonts w:ascii="Times New Roman" w:hAnsi="Times New Roman"/>
          <w:i/>
          <w:color w:val="000000"/>
          <w:lang w:val="fr-FR" w:eastAsia="zh-CN"/>
        </w:rPr>
      </w:pPr>
      <w:r>
        <w:rPr>
          <w:rFonts w:ascii="Times New Roman" w:hAnsi="Times New Roman"/>
          <w:i/>
          <w:color w:val="000000"/>
          <w:lang w:val="fr-FR" w:eastAsia="zh-CN"/>
        </w:rPr>
        <w:tab/>
      </w:r>
      <w:r w:rsidRPr="00FB15D7">
        <w:rPr>
          <w:rFonts w:ascii="Times New Roman" w:hAnsi="Times New Roman"/>
          <w:i/>
          <w:color w:val="000000"/>
          <w:lang w:val="fr-FR" w:eastAsia="zh-CN"/>
        </w:rPr>
        <w:t>chantal.de_fouquet@mines-paristech.fr</w:t>
      </w:r>
    </w:p>
    <w:p w:rsidR="008E647A" w:rsidRPr="00FB15D7" w:rsidRDefault="008E647A" w:rsidP="004F0B3C">
      <w:pPr>
        <w:widowControl w:val="0"/>
        <w:suppressAutoHyphens/>
        <w:overflowPunct w:val="0"/>
        <w:autoSpaceDE w:val="0"/>
        <w:spacing w:after="0" w:line="240" w:lineRule="auto"/>
        <w:jc w:val="center"/>
        <w:textAlignment w:val="baseline"/>
        <w:rPr>
          <w:rFonts w:ascii="Times New Roman" w:hAnsi="Times New Roman"/>
          <w:i/>
          <w:color w:val="000000"/>
          <w:lang w:val="fr-FR" w:eastAsia="zh-CN"/>
        </w:rPr>
      </w:pPr>
      <w:r>
        <w:rPr>
          <w:rFonts w:ascii="Times New Roman" w:hAnsi="Times New Roman"/>
          <w:color w:val="000000"/>
          <w:vertAlign w:val="superscript"/>
          <w:lang w:val="fr-FR" w:eastAsia="zh-CN"/>
        </w:rPr>
        <w:t>3</w:t>
      </w:r>
      <w:r w:rsidRPr="00FB15D7">
        <w:rPr>
          <w:rFonts w:cs="Arial"/>
          <w:lang w:val="fr-FR" w:eastAsia="fr-FR"/>
        </w:rPr>
        <w:t xml:space="preserve"> </w:t>
      </w:r>
      <w:r w:rsidRPr="00FB15D7">
        <w:rPr>
          <w:rFonts w:ascii="Times New Roman" w:hAnsi="Times New Roman"/>
          <w:i/>
          <w:color w:val="000000"/>
          <w:lang w:val="fr-FR" w:eastAsia="zh-CN"/>
        </w:rPr>
        <w:t xml:space="preserve">Office National de l’Eau et des Milieux Aquatiques – </w:t>
      </w:r>
      <w:proofErr w:type="spellStart"/>
      <w:r w:rsidRPr="00FB15D7">
        <w:rPr>
          <w:rFonts w:ascii="Times New Roman" w:hAnsi="Times New Roman"/>
          <w:i/>
          <w:color w:val="000000"/>
          <w:lang w:val="fr-FR" w:eastAsia="zh-CN"/>
        </w:rPr>
        <w:t>Onema</w:t>
      </w:r>
      <w:proofErr w:type="spellEnd"/>
      <w:r w:rsidRPr="00FB15D7">
        <w:rPr>
          <w:rFonts w:ascii="Times New Roman" w:hAnsi="Times New Roman"/>
          <w:i/>
          <w:color w:val="000000"/>
          <w:lang w:val="fr-FR" w:eastAsia="zh-CN"/>
        </w:rPr>
        <w:t>, 5 square Félix Nadar - 94300 Vincennes, France.</w:t>
      </w:r>
    </w:p>
    <w:p w:rsidR="008E647A" w:rsidRPr="00606480" w:rsidRDefault="008E647A" w:rsidP="004F0B3C">
      <w:pPr>
        <w:widowControl w:val="0"/>
        <w:tabs>
          <w:tab w:val="center" w:pos="4819"/>
          <w:tab w:val="left" w:pos="7095"/>
        </w:tabs>
        <w:suppressAutoHyphens/>
        <w:overflowPunct w:val="0"/>
        <w:autoSpaceDE w:val="0"/>
        <w:spacing w:after="120" w:line="240" w:lineRule="auto"/>
        <w:jc w:val="center"/>
        <w:textAlignment w:val="baseline"/>
        <w:rPr>
          <w:rFonts w:ascii="Times New Roman" w:hAnsi="Times New Roman"/>
          <w:i/>
          <w:color w:val="000000"/>
          <w:lang w:val="fr-FR" w:eastAsia="zh-CN"/>
        </w:rPr>
      </w:pPr>
      <w:r w:rsidRPr="00606480">
        <w:rPr>
          <w:rFonts w:ascii="Times New Roman" w:hAnsi="Times New Roman"/>
          <w:i/>
          <w:color w:val="000000"/>
          <w:lang w:val="fr-FR" w:eastAsia="zh-CN"/>
        </w:rPr>
        <w:t>gaelle.deronzier@onema.fr</w:t>
      </w:r>
    </w:p>
    <w:p w:rsidR="008E647A" w:rsidRPr="00FB15D7" w:rsidRDefault="008E647A" w:rsidP="004F0B3C">
      <w:pPr>
        <w:widowControl w:val="0"/>
        <w:suppressAutoHyphens/>
        <w:overflowPunct w:val="0"/>
        <w:autoSpaceDE w:val="0"/>
        <w:spacing w:after="0" w:line="240" w:lineRule="auto"/>
        <w:jc w:val="center"/>
        <w:textAlignment w:val="baseline"/>
        <w:rPr>
          <w:rFonts w:ascii="Times New Roman" w:hAnsi="Times New Roman"/>
          <w:i/>
          <w:color w:val="000000"/>
          <w:lang w:val="fr-FR" w:eastAsia="zh-CN"/>
        </w:rPr>
      </w:pPr>
      <w:r>
        <w:rPr>
          <w:rFonts w:ascii="Times New Roman" w:hAnsi="Times New Roman"/>
          <w:color w:val="000000"/>
          <w:vertAlign w:val="superscript"/>
          <w:lang w:val="fr-FR" w:eastAsia="zh-CN"/>
        </w:rPr>
        <w:t>4</w:t>
      </w:r>
      <w:r w:rsidRPr="00FB15D7">
        <w:rPr>
          <w:rFonts w:ascii="Times New Roman" w:hAnsi="Times New Roman"/>
          <w:color w:val="000000"/>
          <w:lang w:val="fr-FR" w:eastAsia="zh-CN"/>
        </w:rPr>
        <w:t xml:space="preserve"> </w:t>
      </w:r>
      <w:r w:rsidRPr="00FB15D7">
        <w:rPr>
          <w:rFonts w:ascii="Times New Roman" w:hAnsi="Times New Roman"/>
          <w:i/>
          <w:color w:val="000000"/>
          <w:lang w:val="fr-FR" w:eastAsia="zh-CN"/>
        </w:rPr>
        <w:t xml:space="preserve">Office International de l’Eau – </w:t>
      </w:r>
      <w:proofErr w:type="spellStart"/>
      <w:r w:rsidRPr="00FB15D7">
        <w:rPr>
          <w:rFonts w:ascii="Times New Roman" w:hAnsi="Times New Roman"/>
          <w:i/>
          <w:color w:val="000000"/>
          <w:lang w:val="fr-FR" w:eastAsia="zh-CN"/>
        </w:rPr>
        <w:t>OIEau</w:t>
      </w:r>
      <w:proofErr w:type="spellEnd"/>
      <w:r w:rsidRPr="00FB15D7">
        <w:rPr>
          <w:rFonts w:ascii="Times New Roman" w:hAnsi="Times New Roman"/>
          <w:i/>
          <w:color w:val="000000"/>
          <w:lang w:val="fr-FR" w:eastAsia="zh-CN"/>
        </w:rPr>
        <w:t>, 15 rue Edouard Chamberland – 87065 Limoges Cedex, France.</w:t>
      </w:r>
    </w:p>
    <w:p w:rsidR="008E647A" w:rsidRPr="00606480" w:rsidRDefault="008E647A" w:rsidP="004F0B3C">
      <w:pPr>
        <w:widowControl w:val="0"/>
        <w:tabs>
          <w:tab w:val="center" w:pos="4819"/>
          <w:tab w:val="left" w:pos="7095"/>
        </w:tabs>
        <w:suppressAutoHyphens/>
        <w:overflowPunct w:val="0"/>
        <w:autoSpaceDE w:val="0"/>
        <w:spacing w:after="120" w:line="240" w:lineRule="auto"/>
        <w:jc w:val="center"/>
        <w:textAlignment w:val="baseline"/>
        <w:rPr>
          <w:rFonts w:ascii="Times New Roman" w:hAnsi="Times New Roman"/>
          <w:i/>
          <w:color w:val="000000"/>
          <w:lang w:val="fr-FR" w:eastAsia="zh-CN"/>
        </w:rPr>
      </w:pPr>
      <w:r w:rsidRPr="00606480">
        <w:rPr>
          <w:rFonts w:ascii="Times New Roman" w:hAnsi="Times New Roman"/>
          <w:i/>
          <w:color w:val="000000"/>
          <w:lang w:val="fr-FR" w:eastAsia="zh-CN"/>
        </w:rPr>
        <w:t>k.petit@oieau.fr</w:t>
      </w:r>
    </w:p>
    <w:p w:rsidR="008E647A" w:rsidRDefault="008E647A" w:rsidP="004F0B3C">
      <w:pPr>
        <w:widowControl w:val="0"/>
        <w:tabs>
          <w:tab w:val="center" w:pos="4819"/>
          <w:tab w:val="left" w:pos="7095"/>
        </w:tabs>
        <w:suppressAutoHyphens/>
        <w:overflowPunct w:val="0"/>
        <w:autoSpaceDE w:val="0"/>
        <w:spacing w:after="120" w:line="240" w:lineRule="auto"/>
        <w:textAlignment w:val="baseline"/>
        <w:rPr>
          <w:rFonts w:ascii="Times New Roman" w:hAnsi="Times New Roman"/>
          <w:i/>
          <w:color w:val="000000"/>
          <w:lang w:val="fr-FR" w:eastAsia="zh-CN"/>
        </w:rPr>
      </w:pPr>
    </w:p>
    <w:p w:rsidR="008E647A" w:rsidRPr="004F0B3C" w:rsidRDefault="008E647A" w:rsidP="004F0B3C">
      <w:pPr>
        <w:widowControl w:val="0"/>
        <w:tabs>
          <w:tab w:val="center" w:pos="4819"/>
          <w:tab w:val="left" w:pos="7095"/>
        </w:tabs>
        <w:suppressAutoHyphens/>
        <w:overflowPunct w:val="0"/>
        <w:autoSpaceDE w:val="0"/>
        <w:spacing w:after="120" w:line="240" w:lineRule="auto"/>
        <w:textAlignment w:val="baseline"/>
        <w:rPr>
          <w:rFonts w:ascii="Times New Roman" w:hAnsi="Times New Roman"/>
          <w:i/>
          <w:color w:val="000000"/>
          <w:lang w:val="fr-FR" w:eastAsia="zh-CN"/>
        </w:rPr>
      </w:pPr>
    </w:p>
    <w:p w:rsidR="008E647A" w:rsidRPr="00ED7706" w:rsidRDefault="008E647A" w:rsidP="00FB15D7">
      <w:pPr>
        <w:widowControl w:val="0"/>
        <w:suppressAutoHyphens/>
        <w:overflowPunct w:val="0"/>
        <w:autoSpaceDE w:val="0"/>
        <w:spacing w:after="120" w:line="240" w:lineRule="auto"/>
        <w:jc w:val="both"/>
        <w:textAlignment w:val="baseline"/>
        <w:rPr>
          <w:rFonts w:ascii="Times New Roman" w:hAnsi="Times New Roman"/>
          <w:color w:val="000000"/>
          <w:sz w:val="28"/>
          <w:szCs w:val="28"/>
          <w:lang w:val="fr-FR" w:eastAsia="zh-CN"/>
        </w:rPr>
      </w:pPr>
      <w:proofErr w:type="spellStart"/>
      <w:r w:rsidRPr="00ED7706">
        <w:rPr>
          <w:rFonts w:ascii="Times New Roman" w:hAnsi="Times New Roman"/>
          <w:b/>
          <w:color w:val="000000"/>
          <w:sz w:val="28"/>
          <w:szCs w:val="28"/>
          <w:lang w:val="fr-FR" w:eastAsia="zh-CN"/>
        </w:rPr>
        <w:t>Extended</w:t>
      </w:r>
      <w:proofErr w:type="spellEnd"/>
      <w:r w:rsidRPr="00ED7706">
        <w:rPr>
          <w:rFonts w:ascii="Times New Roman" w:hAnsi="Times New Roman"/>
          <w:b/>
          <w:color w:val="000000"/>
          <w:sz w:val="28"/>
          <w:szCs w:val="28"/>
          <w:lang w:val="fr-FR" w:eastAsia="zh-CN"/>
        </w:rPr>
        <w:t xml:space="preserve"> abstract</w:t>
      </w:r>
    </w:p>
    <w:p w:rsidR="008E647A" w:rsidRPr="00F831FC" w:rsidRDefault="008E647A" w:rsidP="00A259B2">
      <w:pPr>
        <w:pStyle w:val="Nessunaspaziatura"/>
      </w:pPr>
      <w:r>
        <w:t xml:space="preserve">After the degradation of water quality due to nitrates detected at the end of the 20th century, the European Commission adopted the directive </w:t>
      </w:r>
      <w:r>
        <w:rPr>
          <w:rFonts w:ascii="TimesNewRoman" w:hAnsi="TimesNewRoman" w:cs="TimesNewRoman"/>
        </w:rPr>
        <w:t>91/676/EEC (</w:t>
      </w:r>
      <w:r w:rsidRPr="00F831FC">
        <w:rPr>
          <w:i/>
        </w:rPr>
        <w:t>Nitrates Directive</w:t>
      </w:r>
      <w:r>
        <w:t xml:space="preserve">). This Directive requires Member States to deliver to the European Commission a report, at least every four years, containing among other things the results of </w:t>
      </w:r>
      <w:r w:rsidRPr="00F831FC">
        <w:t xml:space="preserve">monitoring </w:t>
      </w:r>
      <w:r>
        <w:t xml:space="preserve">campaigns of </w:t>
      </w:r>
      <w:r w:rsidRPr="00F831FC">
        <w:t>nitrate concentrations in s</w:t>
      </w:r>
      <w:r>
        <w:t>urface water</w:t>
      </w:r>
      <w:r w:rsidRPr="00F831FC">
        <w:t>.</w:t>
      </w:r>
    </w:p>
    <w:p w:rsidR="008E647A" w:rsidRPr="00F831FC" w:rsidRDefault="008E647A" w:rsidP="00A259B2">
      <w:pPr>
        <w:pStyle w:val="Nessunaspaziatura"/>
      </w:pPr>
      <w:r>
        <w:t>In France the report contains the values of minimum and maximum annual concentrations, annual mean, winter mean and 90</w:t>
      </w:r>
      <w:r>
        <w:rPr>
          <w:vertAlign w:val="superscript"/>
        </w:rPr>
        <w:t>th</w:t>
      </w:r>
      <w:r>
        <w:t xml:space="preserve"> percentile of concentrations, calculated at different scales (per station, per hydrographic basin and at national level).</w:t>
      </w:r>
    </w:p>
    <w:p w:rsidR="008E647A" w:rsidRPr="00F831FC" w:rsidRDefault="008E647A" w:rsidP="00A259B2">
      <w:pPr>
        <w:pStyle w:val="Nessunaspaziatura"/>
      </w:pPr>
    </w:p>
    <w:p w:rsidR="008E647A" w:rsidRDefault="008E647A" w:rsidP="00A259B2">
      <w:pPr>
        <w:pStyle w:val="Nessunaspaziatura"/>
        <w:numPr>
          <w:ins w:id="0" w:author="Katell Petit" w:date="2014-05-14T15:02:00Z"/>
        </w:numPr>
      </w:pPr>
      <w:r>
        <w:t>In this work we focused on the annual 90</w:t>
      </w:r>
      <w:r>
        <w:rPr>
          <w:vertAlign w:val="superscript"/>
        </w:rPr>
        <w:t>th</w:t>
      </w:r>
      <w:r>
        <w:t xml:space="preserve"> percentile. The principle is to </w:t>
      </w:r>
      <w:r w:rsidRPr="00D84FA7">
        <w:t xml:space="preserve">select the value below which </w:t>
      </w:r>
      <w:r>
        <w:t>9</w:t>
      </w:r>
      <w:r w:rsidRPr="00D84FA7">
        <w:t xml:space="preserve">0 percent of the </w:t>
      </w:r>
      <w:r>
        <w:t xml:space="preserve">measurement time-series may be found. This method is chosen in order to avoid taking into account exceptional situations values. </w:t>
      </w:r>
      <w:r w:rsidRPr="00A259B2">
        <w:t>How can the calculation of the 90</w:t>
      </w:r>
      <w:r w:rsidRPr="00A259B2">
        <w:rPr>
          <w:vertAlign w:val="superscript"/>
        </w:rPr>
        <w:t>th</w:t>
      </w:r>
      <w:r w:rsidRPr="00A259B2">
        <w:t xml:space="preserve"> percentile be improved? How to compare two percentiles in time if the sampling dates vary between years?</w:t>
      </w:r>
    </w:p>
    <w:p w:rsidR="008E647A" w:rsidRPr="00A259B2" w:rsidRDefault="008E647A" w:rsidP="00A259B2">
      <w:pPr>
        <w:pStyle w:val="Nessunaspaziatura"/>
      </w:pPr>
    </w:p>
    <w:p w:rsidR="008E647A" w:rsidRPr="00A259B2" w:rsidRDefault="008E647A" w:rsidP="00A259B2">
      <w:pPr>
        <w:pStyle w:val="Nessunaspaziatura"/>
      </w:pPr>
      <w:r w:rsidRPr="00A259B2">
        <w:t xml:space="preserve">For the study </w:t>
      </w:r>
      <w:r>
        <w:t>are used</w:t>
      </w:r>
      <w:r w:rsidRPr="00A259B2">
        <w:t xml:space="preserve"> time-series of nitrate concentrations registered in 121 monitoring stations located in five different hydrographic basins during about 40 years.</w:t>
      </w:r>
    </w:p>
    <w:p w:rsidR="008E647A" w:rsidRDefault="008E647A" w:rsidP="00A259B2">
      <w:pPr>
        <w:pStyle w:val="Nessunaspaziatura"/>
      </w:pPr>
      <w:r w:rsidRPr="00A259B2">
        <w:t xml:space="preserve">The frequency of measurements varies between years </w:t>
      </w:r>
      <w:r>
        <w:t>and stations, but in most cases the annual number of sampling  is equal to twelve. The concentrations present generally a seasonal variability and temporal correlation.</w:t>
      </w:r>
    </w:p>
    <w:p w:rsidR="008E647A" w:rsidRDefault="008E647A" w:rsidP="00A259B2">
      <w:pPr>
        <w:pStyle w:val="Nessunaspaziatura"/>
      </w:pPr>
    </w:p>
    <w:p w:rsidR="008E647A" w:rsidRPr="00F831FC" w:rsidRDefault="008E647A" w:rsidP="00A259B2">
      <w:pPr>
        <w:pStyle w:val="Nessunaspaziatura"/>
      </w:pPr>
      <w:r>
        <w:t>The 90</w:t>
      </w:r>
      <w:r>
        <w:rPr>
          <w:vertAlign w:val="superscript"/>
        </w:rPr>
        <w:t>th</w:t>
      </w:r>
      <w:r>
        <w:t xml:space="preserve"> </w:t>
      </w:r>
      <w:r w:rsidRPr="00A259B2">
        <w:t xml:space="preserve">percentile is estimated by the </w:t>
      </w:r>
      <w:r>
        <w:t xml:space="preserve">usual statistical way, using </w:t>
      </w:r>
      <w:r w:rsidRPr="00A259B2">
        <w:t xml:space="preserve">empirical calculation, according to the method initially recommended at a national-level by the “SEQ-Eau” (System of evaluation of </w:t>
      </w:r>
      <w:r w:rsidRPr="00A259B2">
        <w:lastRenderedPageBreak/>
        <w:t xml:space="preserve">the river quality), and then in the </w:t>
      </w:r>
      <w:r>
        <w:rPr>
          <w:i/>
        </w:rPr>
        <w:t>T</w:t>
      </w:r>
      <w:r w:rsidRPr="004701E4">
        <w:rPr>
          <w:i/>
        </w:rPr>
        <w:t>echnical assessment guide of the water state</w:t>
      </w:r>
      <w:r>
        <w:t xml:space="preserve"> (2012) meeting the criteria of the </w:t>
      </w:r>
      <w:r w:rsidRPr="004701E4">
        <w:rPr>
          <w:i/>
        </w:rPr>
        <w:t>Water Framework Directive</w:t>
      </w:r>
      <w:r>
        <w:t xml:space="preserve">. </w:t>
      </w:r>
    </w:p>
    <w:p w:rsidR="008E647A" w:rsidRDefault="008E647A" w:rsidP="00A259B2">
      <w:pPr>
        <w:pStyle w:val="Nessunaspaziatura"/>
      </w:pPr>
      <w:r>
        <w:rPr>
          <w:color w:val="000000"/>
          <w:szCs w:val="20"/>
        </w:rPr>
        <w:t>This method</w:t>
      </w:r>
      <w:r w:rsidRPr="004701E4">
        <w:rPr>
          <w:color w:val="000000"/>
          <w:szCs w:val="20"/>
        </w:rPr>
        <w:t xml:space="preserve"> is only b</w:t>
      </w:r>
      <w:r>
        <w:rPr>
          <w:color w:val="000000"/>
          <w:szCs w:val="20"/>
        </w:rPr>
        <w:t>ased on measured concentrations, but</w:t>
      </w:r>
      <w:r w:rsidRPr="0078469F">
        <w:rPr>
          <w:rFonts w:cs="TimesNewRoman"/>
        </w:rPr>
        <w:t xml:space="preserve"> </w:t>
      </w:r>
      <w:r>
        <w:rPr>
          <w:rFonts w:cs="TimesNewRoman"/>
        </w:rPr>
        <w:t>for nitrate concentrations,</w:t>
      </w:r>
      <w:r>
        <w:rPr>
          <w:color w:val="000000"/>
          <w:szCs w:val="20"/>
        </w:rPr>
        <w:t xml:space="preserve"> t</w:t>
      </w:r>
      <w:r w:rsidRPr="00EB6AC7">
        <w:t>h</w:t>
      </w:r>
      <w:r>
        <w:t>e</w:t>
      </w:r>
      <w:r w:rsidRPr="00EB6AC7">
        <w:t xml:space="preserve"> </w:t>
      </w:r>
      <w:r>
        <w:t xml:space="preserve">necessary </w:t>
      </w:r>
      <w:r w:rsidRPr="00EB6AC7">
        <w:rPr>
          <w:rFonts w:cs="TimesNewRoman"/>
        </w:rPr>
        <w:t>hypoth</w:t>
      </w:r>
      <w:r>
        <w:rPr>
          <w:rFonts w:cs="TimesNewRoman"/>
        </w:rPr>
        <w:t xml:space="preserve">eses of independence and </w:t>
      </w:r>
      <w:proofErr w:type="spellStart"/>
      <w:r>
        <w:rPr>
          <w:rFonts w:cs="TimesNewRoman"/>
        </w:rPr>
        <w:t>station</w:t>
      </w:r>
      <w:r w:rsidRPr="00EB6AC7">
        <w:rPr>
          <w:rFonts w:cs="TimesNewRoman"/>
        </w:rPr>
        <w:t>arity</w:t>
      </w:r>
      <w:proofErr w:type="spellEnd"/>
      <w:r w:rsidRPr="00EB6AC7">
        <w:rPr>
          <w:rFonts w:cs="TimesNewRoman"/>
        </w:rPr>
        <w:t xml:space="preserve"> of data are not verified</w:t>
      </w:r>
      <w:r w:rsidRPr="00EB6AC7">
        <w:t>.</w:t>
      </w:r>
    </w:p>
    <w:p w:rsidR="008E647A" w:rsidRPr="00EB6AC7" w:rsidRDefault="008E647A" w:rsidP="00A259B2">
      <w:pPr>
        <w:pStyle w:val="Nessunaspaziatura"/>
      </w:pPr>
    </w:p>
    <w:p w:rsidR="008E647A" w:rsidRPr="004701E4" w:rsidRDefault="008E647A" w:rsidP="00A57095">
      <w:pPr>
        <w:spacing w:after="120"/>
        <w:rPr>
          <w:rFonts w:ascii="Times New Roman" w:hAnsi="Times New Roman"/>
          <w:color w:val="000000"/>
          <w:sz w:val="24"/>
          <w:szCs w:val="20"/>
          <w:lang w:val="en-US" w:eastAsia="zh-CN"/>
        </w:rPr>
      </w:pPr>
      <w:r w:rsidRPr="004701E4">
        <w:rPr>
          <w:rFonts w:ascii="Times New Roman" w:hAnsi="Times New Roman"/>
          <w:color w:val="000000"/>
          <w:sz w:val="24"/>
          <w:szCs w:val="20"/>
          <w:lang w:val="en-US" w:eastAsia="zh-CN"/>
        </w:rPr>
        <w:t>Following the pioneering work of Caroline Bernard-Michel (2006), we first c</w:t>
      </w:r>
      <w:r>
        <w:rPr>
          <w:rFonts w:ascii="Times New Roman" w:hAnsi="Times New Roman"/>
          <w:color w:val="000000"/>
          <w:sz w:val="24"/>
          <w:szCs w:val="20"/>
          <w:lang w:val="en-US" w:eastAsia="zh-CN"/>
        </w:rPr>
        <w:t>onfront</w:t>
      </w:r>
      <w:r w:rsidRPr="004701E4">
        <w:rPr>
          <w:rFonts w:ascii="Times New Roman" w:hAnsi="Times New Roman"/>
          <w:color w:val="000000"/>
          <w:sz w:val="24"/>
          <w:szCs w:val="20"/>
          <w:lang w:val="en-US" w:eastAsia="zh-CN"/>
        </w:rPr>
        <w:t xml:space="preserve"> the empirical calculation with different methods</w:t>
      </w:r>
      <w:r>
        <w:rPr>
          <w:rFonts w:ascii="Times New Roman" w:hAnsi="Times New Roman"/>
          <w:color w:val="000000"/>
          <w:sz w:val="24"/>
          <w:szCs w:val="20"/>
          <w:lang w:val="en-US" w:eastAsia="zh-CN"/>
        </w:rPr>
        <w:t xml:space="preserve">, in order to </w:t>
      </w:r>
      <w:r w:rsidRPr="00940EA6">
        <w:rPr>
          <w:rFonts w:ascii="Times New Roman" w:hAnsi="Times New Roman"/>
          <w:color w:val="000000"/>
          <w:sz w:val="24"/>
          <w:szCs w:val="20"/>
          <w:lang w:val="en-US" w:eastAsia="zh-CN"/>
        </w:rPr>
        <w:t>facilitate comparisons between different campaigns</w:t>
      </w:r>
      <w:r w:rsidRPr="004701E4">
        <w:rPr>
          <w:rFonts w:ascii="Times New Roman" w:hAnsi="Times New Roman"/>
          <w:color w:val="000000"/>
          <w:sz w:val="24"/>
          <w:szCs w:val="20"/>
          <w:lang w:val="en-US" w:eastAsia="zh-CN"/>
        </w:rPr>
        <w:t>:</w:t>
      </w:r>
    </w:p>
    <w:p w:rsidR="008E647A" w:rsidRPr="004701E4" w:rsidRDefault="008E647A" w:rsidP="00237A95">
      <w:pPr>
        <w:widowControl w:val="0"/>
        <w:numPr>
          <w:ilvl w:val="0"/>
          <w:numId w:val="3"/>
        </w:numPr>
        <w:suppressAutoHyphens/>
        <w:overflowPunct w:val="0"/>
        <w:autoSpaceDE w:val="0"/>
        <w:spacing w:before="120" w:after="0" w:line="240" w:lineRule="auto"/>
        <w:ind w:left="714" w:hanging="357"/>
        <w:jc w:val="both"/>
        <w:textAlignment w:val="baseline"/>
        <w:rPr>
          <w:rFonts w:ascii="Times New Roman" w:hAnsi="Times New Roman"/>
          <w:color w:val="000000"/>
          <w:sz w:val="24"/>
          <w:szCs w:val="20"/>
          <w:lang w:val="en-US" w:eastAsia="zh-CN"/>
        </w:rPr>
      </w:pPr>
      <w:r>
        <w:rPr>
          <w:rFonts w:ascii="Times New Roman" w:hAnsi="Times New Roman"/>
          <w:color w:val="000000"/>
          <w:sz w:val="24"/>
          <w:szCs w:val="20"/>
          <w:lang w:val="en-US" w:eastAsia="zh-CN"/>
        </w:rPr>
        <w:t>w</w:t>
      </w:r>
      <w:r w:rsidRPr="004701E4">
        <w:rPr>
          <w:rFonts w:ascii="Times New Roman" w:hAnsi="Times New Roman"/>
          <w:color w:val="000000"/>
          <w:sz w:val="24"/>
          <w:szCs w:val="20"/>
          <w:lang w:val="en-US" w:eastAsia="zh-CN"/>
        </w:rPr>
        <w:t xml:space="preserve">eighting of data to take into account the </w:t>
      </w:r>
      <w:r>
        <w:rPr>
          <w:rFonts w:ascii="Times New Roman" w:hAnsi="Times New Roman"/>
          <w:color w:val="000000"/>
          <w:sz w:val="24"/>
          <w:szCs w:val="20"/>
          <w:lang w:val="en-US" w:eastAsia="zh-CN"/>
        </w:rPr>
        <w:t xml:space="preserve">irregularity of </w:t>
      </w:r>
      <w:r w:rsidRPr="004701E4">
        <w:rPr>
          <w:rFonts w:ascii="Times New Roman" w:hAnsi="Times New Roman"/>
          <w:color w:val="000000"/>
          <w:sz w:val="24"/>
          <w:szCs w:val="20"/>
          <w:lang w:val="en-US" w:eastAsia="zh-CN"/>
        </w:rPr>
        <w:t>dates;</w:t>
      </w:r>
    </w:p>
    <w:p w:rsidR="008E647A" w:rsidRPr="004701E4" w:rsidRDefault="008E647A" w:rsidP="00237A95">
      <w:pPr>
        <w:widowControl w:val="0"/>
        <w:numPr>
          <w:ilvl w:val="0"/>
          <w:numId w:val="3"/>
        </w:numPr>
        <w:suppressAutoHyphens/>
        <w:overflowPunct w:val="0"/>
        <w:autoSpaceDE w:val="0"/>
        <w:spacing w:before="120" w:after="0" w:line="240" w:lineRule="auto"/>
        <w:ind w:left="714" w:hanging="357"/>
        <w:jc w:val="both"/>
        <w:textAlignment w:val="baseline"/>
        <w:rPr>
          <w:rFonts w:ascii="Times New Roman" w:hAnsi="Times New Roman"/>
          <w:color w:val="000000"/>
          <w:sz w:val="24"/>
          <w:szCs w:val="20"/>
          <w:lang w:val="en-US" w:eastAsia="zh-CN"/>
        </w:rPr>
      </w:pPr>
      <w:r>
        <w:rPr>
          <w:rFonts w:ascii="Times New Roman" w:hAnsi="Times New Roman"/>
          <w:color w:val="000000"/>
          <w:sz w:val="24"/>
          <w:szCs w:val="20"/>
          <w:lang w:val="en-US" w:eastAsia="zh-CN"/>
        </w:rPr>
        <w:t>l</w:t>
      </w:r>
      <w:r w:rsidRPr="004701E4">
        <w:rPr>
          <w:rFonts w:ascii="Times New Roman" w:hAnsi="Times New Roman"/>
          <w:color w:val="000000"/>
          <w:sz w:val="24"/>
          <w:szCs w:val="20"/>
          <w:lang w:val="en-US" w:eastAsia="zh-CN"/>
        </w:rPr>
        <w:t>inearization of percentile function to mitigate the discontinuities of th</w:t>
      </w:r>
      <w:r>
        <w:rPr>
          <w:rFonts w:ascii="Times New Roman" w:hAnsi="Times New Roman"/>
          <w:color w:val="000000"/>
          <w:sz w:val="24"/>
          <w:szCs w:val="20"/>
          <w:lang w:val="en-US" w:eastAsia="zh-CN"/>
        </w:rPr>
        <w:t>e empirical percentile function and.</w:t>
      </w:r>
    </w:p>
    <w:p w:rsidR="008E647A" w:rsidRPr="00F8574C" w:rsidRDefault="008E647A">
      <w:pPr>
        <w:pStyle w:val="Predefinito"/>
        <w:spacing w:line="276" w:lineRule="auto"/>
        <w:rPr>
          <w:lang w:val="en-US"/>
        </w:rPr>
      </w:pPr>
    </w:p>
    <w:p w:rsidR="008E647A" w:rsidRDefault="008E647A">
      <w:pPr>
        <w:pStyle w:val="Predefinito"/>
        <w:spacing w:line="276" w:lineRule="auto"/>
        <w:rPr>
          <w:lang w:val="en-US"/>
        </w:rPr>
      </w:pPr>
      <w:r>
        <w:rPr>
          <w:lang w:val="en-US"/>
        </w:rPr>
        <w:t>The data are weighted using a simple geometric method, the segment of influence, (</w:t>
      </w:r>
      <w:r>
        <w:rPr>
          <w:i/>
          <w:lang w:val="en-US"/>
        </w:rPr>
        <w:t>weighted percentile</w:t>
      </w:r>
      <w:r>
        <w:rPr>
          <w:lang w:val="en-US"/>
        </w:rPr>
        <w:t xml:space="preserve">). It consists in </w:t>
      </w:r>
      <w:r w:rsidRPr="00F8574C">
        <w:rPr>
          <w:lang w:val="en-US"/>
        </w:rPr>
        <w:t xml:space="preserve">assigning </w:t>
      </w:r>
      <w:r>
        <w:rPr>
          <w:lang w:val="en-US"/>
        </w:rPr>
        <w:t>to every</w:t>
      </w:r>
      <w:r w:rsidRPr="00F8574C">
        <w:rPr>
          <w:lang w:val="en-US"/>
        </w:rPr>
        <w:t xml:space="preserve"> measure</w:t>
      </w:r>
      <w:r>
        <w:rPr>
          <w:lang w:val="en-US"/>
        </w:rPr>
        <w:t xml:space="preserve"> </w:t>
      </w:r>
      <w:r>
        <w:rPr>
          <w:i/>
          <w:lang w:val="en-US"/>
        </w:rPr>
        <w:t>x</w:t>
      </w:r>
      <w:r>
        <w:rPr>
          <w:i/>
          <w:vertAlign w:val="subscript"/>
          <w:lang w:val="en-US"/>
        </w:rPr>
        <w:t>i</w:t>
      </w:r>
      <w:r>
        <w:rPr>
          <w:i/>
          <w:lang w:val="en-US"/>
        </w:rPr>
        <w:t xml:space="preserve"> </w:t>
      </w:r>
      <w:r>
        <w:rPr>
          <w:lang w:val="en-US"/>
        </w:rPr>
        <w:t xml:space="preserve">an "influence zone" equal to the segment </w:t>
      </w:r>
      <w:r w:rsidRPr="00AA11D1">
        <w:rPr>
          <w:lang w:val="en-US"/>
        </w:rPr>
        <w:t xml:space="preserve">bounded by the </w:t>
      </w:r>
      <w:r w:rsidRPr="001A254B">
        <w:rPr>
          <w:lang w:val="en-US"/>
        </w:rPr>
        <w:t>bisectors of the segment between two measures subsequent in time scale</w:t>
      </w:r>
      <w:r>
        <w:rPr>
          <w:lang w:val="en-US"/>
        </w:rPr>
        <w:t xml:space="preserve">, </w:t>
      </w:r>
      <w:r>
        <w:rPr>
          <w:i/>
          <w:lang w:val="en-US"/>
        </w:rPr>
        <w:t>l</w:t>
      </w:r>
      <w:r>
        <w:rPr>
          <w:i/>
          <w:vertAlign w:val="subscript"/>
          <w:lang w:val="en-US"/>
        </w:rPr>
        <w:t>i</w:t>
      </w:r>
      <w:r>
        <w:rPr>
          <w:lang w:val="en-US"/>
        </w:rPr>
        <w:t>.</w:t>
      </w:r>
    </w:p>
    <w:p w:rsidR="008E647A" w:rsidRDefault="008E647A">
      <w:pPr>
        <w:pStyle w:val="Predefinito"/>
        <w:spacing w:line="276" w:lineRule="auto"/>
        <w:rPr>
          <w:rFonts w:cs="Times New Roman"/>
          <w:color w:val="000000"/>
          <w:szCs w:val="20"/>
          <w:lang w:val="en-US" w:bidi="ar-SA"/>
        </w:rPr>
      </w:pPr>
      <w:r>
        <w:rPr>
          <w:lang w:val="en-US"/>
        </w:rPr>
        <w:t xml:space="preserve">The weight of each data is the ratio between segment of influence and length of </w:t>
      </w:r>
      <w:r>
        <w:rPr>
          <w:rFonts w:cs="Times New Roman"/>
          <w:color w:val="000000"/>
          <w:szCs w:val="20"/>
          <w:lang w:val="en-US" w:bidi="ar-SA"/>
        </w:rPr>
        <w:t xml:space="preserve">the "reference period" (one, two or three years). </w:t>
      </w:r>
    </w:p>
    <w:p w:rsidR="008E647A" w:rsidRDefault="008E647A">
      <w:pPr>
        <w:pStyle w:val="Predefinito"/>
        <w:spacing w:line="276" w:lineRule="auto"/>
        <w:rPr>
          <w:rFonts w:cs="Times New Roman"/>
          <w:color w:val="000000"/>
          <w:szCs w:val="20"/>
          <w:lang w:val="en-US" w:bidi="ar-SA"/>
        </w:rPr>
      </w:pPr>
    </w:p>
    <w:p w:rsidR="008E647A" w:rsidRDefault="00611322">
      <w:pPr>
        <w:pStyle w:val="Predefinito"/>
        <w:spacing w:line="100" w:lineRule="atLeast"/>
        <w:jc w:val="center"/>
      </w:pPr>
      <w:r>
        <w:rPr>
          <w:noProof/>
          <w:lang w:val="it-IT" w:eastAsia="it-IT" w:bidi="ar-SA"/>
        </w:rPr>
        <w:drawing>
          <wp:inline distT="0" distB="0" distL="0" distR="0">
            <wp:extent cx="2600325" cy="952500"/>
            <wp:effectExtent l="19050" t="0" r="952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srcRect l="34544" t="22292" r="37253" b="59956"/>
                    <a:stretch>
                      <a:fillRect/>
                    </a:stretch>
                  </pic:blipFill>
                  <pic:spPr bwMode="auto">
                    <a:xfrm>
                      <a:off x="0" y="0"/>
                      <a:ext cx="2600325" cy="952500"/>
                    </a:xfrm>
                    <a:prstGeom prst="rect">
                      <a:avLst/>
                    </a:prstGeom>
                    <a:noFill/>
                    <a:ln w="9525">
                      <a:noFill/>
                      <a:miter lim="800000"/>
                      <a:headEnd/>
                      <a:tailEnd/>
                    </a:ln>
                  </pic:spPr>
                </pic:pic>
              </a:graphicData>
            </a:graphic>
          </wp:inline>
        </w:drawing>
      </w:r>
    </w:p>
    <w:p w:rsidR="008E647A" w:rsidRDefault="008E647A">
      <w:pPr>
        <w:pStyle w:val="Predefinito"/>
        <w:spacing w:line="100" w:lineRule="atLeast"/>
        <w:jc w:val="center"/>
        <w:rPr>
          <w:rFonts w:cs="Times New Roman"/>
          <w:b/>
          <w:sz w:val="18"/>
          <w:szCs w:val="18"/>
          <w:lang w:val="en-US"/>
        </w:rPr>
      </w:pPr>
      <w:bookmarkStart w:id="1" w:name="_Ref380965549"/>
      <w:r w:rsidRPr="00D3548B">
        <w:rPr>
          <w:rFonts w:cs="Times New Roman"/>
          <w:b/>
          <w:sz w:val="18"/>
          <w:szCs w:val="18"/>
          <w:lang w:val="en-US"/>
        </w:rPr>
        <w:t>Figur</w:t>
      </w:r>
      <w:r>
        <w:rPr>
          <w:rFonts w:cs="Times New Roman"/>
          <w:b/>
          <w:sz w:val="18"/>
          <w:szCs w:val="18"/>
          <w:lang w:val="en-US"/>
        </w:rPr>
        <w:t>e</w:t>
      </w:r>
      <w:r w:rsidRPr="00D3548B">
        <w:rPr>
          <w:rFonts w:cs="Times New Roman"/>
          <w:b/>
          <w:sz w:val="18"/>
          <w:szCs w:val="18"/>
          <w:lang w:val="en-US"/>
        </w:rPr>
        <w:t xml:space="preserve"> </w:t>
      </w:r>
      <w:bookmarkEnd w:id="1"/>
      <w:r w:rsidRPr="00D3548B">
        <w:rPr>
          <w:rFonts w:cs="Times New Roman"/>
          <w:b/>
          <w:sz w:val="18"/>
          <w:szCs w:val="18"/>
          <w:lang w:val="en-US"/>
        </w:rPr>
        <w:t>1. M</w:t>
      </w:r>
      <w:r w:rsidRPr="00BC3864">
        <w:rPr>
          <w:rFonts w:cs="Times New Roman"/>
          <w:b/>
          <w:sz w:val="18"/>
          <w:szCs w:val="18"/>
          <w:lang w:val="en-US"/>
        </w:rPr>
        <w:t>ethod of segment of influence</w:t>
      </w:r>
      <w:r w:rsidRPr="00D3548B">
        <w:rPr>
          <w:rFonts w:cs="Times New Roman"/>
          <w:b/>
          <w:sz w:val="18"/>
          <w:szCs w:val="18"/>
          <w:lang w:val="en-US"/>
        </w:rPr>
        <w:t>.</w:t>
      </w:r>
    </w:p>
    <w:p w:rsidR="008E647A" w:rsidRDefault="008E647A">
      <w:pPr>
        <w:pStyle w:val="Predefinito"/>
        <w:spacing w:line="100" w:lineRule="atLeast"/>
        <w:jc w:val="center"/>
        <w:rPr>
          <w:rFonts w:cs="Times New Roman"/>
          <w:b/>
          <w:sz w:val="18"/>
          <w:szCs w:val="18"/>
          <w:lang w:val="en-US"/>
        </w:rPr>
      </w:pPr>
    </w:p>
    <w:p w:rsidR="008E647A" w:rsidRPr="00D3548B" w:rsidRDefault="008E647A">
      <w:pPr>
        <w:pStyle w:val="Predefinito"/>
        <w:spacing w:line="276" w:lineRule="auto"/>
        <w:rPr>
          <w:lang w:val="en-US"/>
        </w:rPr>
      </w:pPr>
    </w:p>
    <w:p w:rsidR="008E647A" w:rsidRPr="001B2BC3" w:rsidRDefault="008E647A">
      <w:pPr>
        <w:pStyle w:val="Predefinito"/>
        <w:spacing w:line="276" w:lineRule="auto"/>
        <w:rPr>
          <w:lang w:val="en-US"/>
        </w:rPr>
      </w:pPr>
      <w:r>
        <w:rPr>
          <w:lang w:val="en-US"/>
        </w:rPr>
        <w:t>S</w:t>
      </w:r>
      <w:r w:rsidRPr="00650243">
        <w:rPr>
          <w:lang w:val="en-US"/>
        </w:rPr>
        <w:t>ubsequently</w:t>
      </w:r>
      <w:r w:rsidRPr="00B32704">
        <w:rPr>
          <w:lang w:val="en-US"/>
        </w:rPr>
        <w:t xml:space="preserve"> we</w:t>
      </w:r>
      <w:r>
        <w:rPr>
          <w:lang w:val="en-US"/>
        </w:rPr>
        <w:t xml:space="preserve"> replace the weighted percentile function by a </w:t>
      </w:r>
      <w:r w:rsidRPr="001B2BC3">
        <w:rPr>
          <w:lang w:val="en-US"/>
        </w:rPr>
        <w:t>piecewise linear function</w:t>
      </w:r>
      <w:r w:rsidRPr="0046535C">
        <w:rPr>
          <w:i/>
          <w:lang w:val="en-US"/>
        </w:rPr>
        <w:t xml:space="preserve"> </w:t>
      </w:r>
      <w:r>
        <w:rPr>
          <w:i/>
          <w:lang w:val="en-US"/>
        </w:rPr>
        <w:t>(</w:t>
      </w:r>
      <w:proofErr w:type="spellStart"/>
      <w:r>
        <w:rPr>
          <w:i/>
          <w:lang w:val="en-US"/>
        </w:rPr>
        <w:t>linearized</w:t>
      </w:r>
      <w:proofErr w:type="spellEnd"/>
      <w:r>
        <w:rPr>
          <w:i/>
          <w:lang w:val="en-US"/>
        </w:rPr>
        <w:t xml:space="preserve"> weighted percentile</w:t>
      </w:r>
      <w:r>
        <w:rPr>
          <w:lang w:val="en-US"/>
        </w:rPr>
        <w:t>)</w:t>
      </w:r>
      <w:r w:rsidRPr="001B2BC3">
        <w:rPr>
          <w:lang w:val="en-US"/>
        </w:rPr>
        <w:t>, passing through the center of each step</w:t>
      </w:r>
      <w:r>
        <w:rPr>
          <w:lang w:val="en-US"/>
        </w:rPr>
        <w:t xml:space="preserve">, following the definition of </w:t>
      </w:r>
      <w:proofErr w:type="spellStart"/>
      <w:r w:rsidRPr="002D44AA">
        <w:rPr>
          <w:lang w:val="en-US"/>
        </w:rPr>
        <w:t>Dacunha-Castelle</w:t>
      </w:r>
      <w:proofErr w:type="spellEnd"/>
      <w:r>
        <w:rPr>
          <w:lang w:val="en-US"/>
        </w:rPr>
        <w:t xml:space="preserve"> and </w:t>
      </w:r>
      <w:proofErr w:type="spellStart"/>
      <w:r>
        <w:rPr>
          <w:lang w:val="en-US"/>
        </w:rPr>
        <w:t>Duflo</w:t>
      </w:r>
      <w:proofErr w:type="spellEnd"/>
      <w:r w:rsidRPr="002D44AA">
        <w:rPr>
          <w:lang w:val="en-US"/>
        </w:rPr>
        <w:t xml:space="preserve"> </w:t>
      </w:r>
      <w:r>
        <w:rPr>
          <w:lang w:val="en-US"/>
        </w:rPr>
        <w:t>(</w:t>
      </w:r>
      <w:r w:rsidRPr="002D44AA">
        <w:rPr>
          <w:lang w:val="en-US"/>
        </w:rPr>
        <w:t>1994)</w:t>
      </w:r>
      <w:r>
        <w:rPr>
          <w:lang w:val="en-US"/>
        </w:rPr>
        <w:t>.</w:t>
      </w:r>
    </w:p>
    <w:p w:rsidR="008E647A" w:rsidRDefault="008E647A" w:rsidP="00F366EF">
      <w:pPr>
        <w:pStyle w:val="Predefinito"/>
        <w:spacing w:line="276" w:lineRule="auto"/>
        <w:rPr>
          <w:lang w:val="en-US"/>
        </w:rPr>
      </w:pPr>
      <w:r>
        <w:rPr>
          <w:lang w:val="en-US"/>
        </w:rPr>
        <w:t>Moreover it is suggested to avoid calculation on time-series with gaps, in order to consider the seasonality of nitrate concentrations.</w:t>
      </w:r>
    </w:p>
    <w:p w:rsidR="008E647A" w:rsidRDefault="008E647A">
      <w:pPr>
        <w:pStyle w:val="Predefinito"/>
        <w:spacing w:line="276" w:lineRule="auto"/>
        <w:rPr>
          <w:lang w:val="en-US"/>
        </w:rPr>
      </w:pPr>
    </w:p>
    <w:p w:rsidR="008E647A" w:rsidRPr="002B0876" w:rsidRDefault="008E647A" w:rsidP="00650243">
      <w:pPr>
        <w:pStyle w:val="Predefinito"/>
        <w:spacing w:line="276" w:lineRule="auto"/>
        <w:rPr>
          <w:lang w:val="en-US"/>
        </w:rPr>
      </w:pPr>
      <w:r>
        <w:rPr>
          <w:lang w:val="en-US"/>
        </w:rPr>
        <w:t>T</w:t>
      </w:r>
      <w:r w:rsidRPr="002B0876">
        <w:rPr>
          <w:lang w:val="en-US"/>
        </w:rPr>
        <w:t xml:space="preserve">he results of the three methods (empirical percentile, weighted percentile and </w:t>
      </w:r>
      <w:proofErr w:type="spellStart"/>
      <w:r w:rsidRPr="002B0876">
        <w:rPr>
          <w:lang w:val="en-US"/>
        </w:rPr>
        <w:t>linearized</w:t>
      </w:r>
      <w:proofErr w:type="spellEnd"/>
      <w:r w:rsidRPr="002B0876">
        <w:rPr>
          <w:lang w:val="en-US"/>
        </w:rPr>
        <w:t xml:space="preserve"> weighted percentile)</w:t>
      </w:r>
      <w:r>
        <w:rPr>
          <w:lang w:val="en-US"/>
        </w:rPr>
        <w:t xml:space="preserve"> are compared. Weight</w:t>
      </w:r>
      <w:r w:rsidRPr="002B0876">
        <w:rPr>
          <w:lang w:val="en-US"/>
        </w:rPr>
        <w:t xml:space="preserve">ing and linearization </w:t>
      </w:r>
      <w:r>
        <w:rPr>
          <w:lang w:val="en-US"/>
        </w:rPr>
        <w:t xml:space="preserve">can </w:t>
      </w:r>
      <w:r w:rsidRPr="002B0876">
        <w:rPr>
          <w:lang w:val="en-US"/>
        </w:rPr>
        <w:t xml:space="preserve">significantly </w:t>
      </w:r>
      <w:r>
        <w:rPr>
          <w:lang w:val="en-US"/>
        </w:rPr>
        <w:t>modify</w:t>
      </w:r>
      <w:r w:rsidRPr="002B0876">
        <w:rPr>
          <w:lang w:val="en-US"/>
        </w:rPr>
        <w:t xml:space="preserve"> the results</w:t>
      </w:r>
      <w:r>
        <w:rPr>
          <w:lang w:val="en-US"/>
        </w:rPr>
        <w:t xml:space="preserve"> of the estimation</w:t>
      </w:r>
      <w:r w:rsidRPr="002B0876">
        <w:rPr>
          <w:lang w:val="en-US"/>
        </w:rPr>
        <w:t>, but the entity and the sign of the changes are not systematic.</w:t>
      </w:r>
    </w:p>
    <w:p w:rsidR="008E647A" w:rsidRDefault="008E647A">
      <w:pPr>
        <w:pStyle w:val="Predefinito"/>
        <w:spacing w:line="276" w:lineRule="auto"/>
        <w:rPr>
          <w:lang w:val="en-US"/>
        </w:rPr>
      </w:pPr>
      <w:r>
        <w:rPr>
          <w:lang w:val="en-US"/>
        </w:rPr>
        <w:t>T</w:t>
      </w:r>
      <w:r w:rsidRPr="00542E8B">
        <w:rPr>
          <w:lang w:val="en-US"/>
        </w:rPr>
        <w:t xml:space="preserve">he same </w:t>
      </w:r>
      <w:r>
        <w:rPr>
          <w:lang w:val="en-US"/>
        </w:rPr>
        <w:t xml:space="preserve">is observed </w:t>
      </w:r>
      <w:r w:rsidRPr="00542E8B">
        <w:rPr>
          <w:lang w:val="en-US"/>
        </w:rPr>
        <w:t>for the inter</w:t>
      </w:r>
      <w:r>
        <w:rPr>
          <w:lang w:val="en-US"/>
        </w:rPr>
        <w:t>-</w:t>
      </w:r>
      <w:r w:rsidRPr="00542E8B">
        <w:rPr>
          <w:lang w:val="en-US"/>
        </w:rPr>
        <w:t>annual variations</w:t>
      </w:r>
      <w:r>
        <w:rPr>
          <w:lang w:val="en-US"/>
        </w:rPr>
        <w:t>.</w:t>
      </w:r>
    </w:p>
    <w:p w:rsidR="008E647A" w:rsidRDefault="008E647A">
      <w:pPr>
        <w:pStyle w:val="Predefinito"/>
        <w:spacing w:line="276" w:lineRule="auto"/>
        <w:rPr>
          <w:lang w:val="en-US"/>
        </w:rPr>
      </w:pPr>
    </w:p>
    <w:p w:rsidR="008E647A" w:rsidRPr="002B0876" w:rsidRDefault="00611322" w:rsidP="001B2175">
      <w:pPr>
        <w:pStyle w:val="Predefinito"/>
        <w:spacing w:line="276" w:lineRule="auto"/>
        <w:jc w:val="center"/>
        <w:rPr>
          <w:lang w:val="en-US"/>
        </w:rPr>
      </w:pPr>
      <w:r>
        <w:rPr>
          <w:noProof/>
          <w:lang w:val="it-IT" w:eastAsia="it-IT" w:bidi="ar-SA"/>
        </w:rPr>
        <w:drawing>
          <wp:inline distT="0" distB="0" distL="0" distR="0">
            <wp:extent cx="2838450" cy="1323975"/>
            <wp:effectExtent l="1905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t="53334" r="4584"/>
                    <a:stretch>
                      <a:fillRect/>
                    </a:stretch>
                  </pic:blipFill>
                  <pic:spPr bwMode="auto">
                    <a:xfrm>
                      <a:off x="0" y="0"/>
                      <a:ext cx="2838450" cy="1323975"/>
                    </a:xfrm>
                    <a:prstGeom prst="rect">
                      <a:avLst/>
                    </a:prstGeom>
                    <a:noFill/>
                    <a:ln w="9525">
                      <a:noFill/>
                      <a:miter lim="800000"/>
                      <a:headEnd/>
                      <a:tailEnd/>
                    </a:ln>
                  </pic:spPr>
                </pic:pic>
              </a:graphicData>
            </a:graphic>
          </wp:inline>
        </w:drawing>
      </w:r>
    </w:p>
    <w:p w:rsidR="008E647A" w:rsidRDefault="008E647A">
      <w:pPr>
        <w:pStyle w:val="Predefinito"/>
        <w:spacing w:line="276" w:lineRule="auto"/>
        <w:jc w:val="center"/>
      </w:pPr>
    </w:p>
    <w:p w:rsidR="008E647A" w:rsidRPr="00AA169F" w:rsidRDefault="008E647A" w:rsidP="00AA169F">
      <w:pPr>
        <w:pStyle w:val="Predefinito"/>
        <w:spacing w:line="276" w:lineRule="auto"/>
        <w:jc w:val="center"/>
        <w:rPr>
          <w:lang w:val="en-US"/>
        </w:rPr>
      </w:pPr>
      <w:r w:rsidRPr="00AA169F">
        <w:rPr>
          <w:rFonts w:cs="Times New Roman"/>
          <w:b/>
          <w:sz w:val="18"/>
          <w:szCs w:val="18"/>
          <w:lang w:val="en-US"/>
        </w:rPr>
        <w:t xml:space="preserve">Figure 2. Example of the three </w:t>
      </w:r>
      <w:r>
        <w:rPr>
          <w:rFonts w:cs="Times New Roman"/>
          <w:b/>
          <w:sz w:val="18"/>
          <w:szCs w:val="18"/>
          <w:lang w:val="en-US"/>
        </w:rPr>
        <w:t xml:space="preserve">estimation </w:t>
      </w:r>
      <w:r w:rsidRPr="00AA169F">
        <w:rPr>
          <w:rFonts w:cs="Times New Roman"/>
          <w:b/>
          <w:sz w:val="18"/>
          <w:szCs w:val="18"/>
          <w:lang w:val="en-US"/>
        </w:rPr>
        <w:t xml:space="preserve">methods </w:t>
      </w:r>
      <w:r>
        <w:rPr>
          <w:rFonts w:cs="Times New Roman"/>
          <w:b/>
          <w:sz w:val="18"/>
          <w:szCs w:val="18"/>
          <w:lang w:val="en-US"/>
        </w:rPr>
        <w:t xml:space="preserve">of </w:t>
      </w:r>
      <w:r w:rsidRPr="00AA169F">
        <w:rPr>
          <w:rFonts w:cs="Times New Roman"/>
          <w:b/>
          <w:sz w:val="18"/>
          <w:szCs w:val="18"/>
          <w:lang w:val="en-US"/>
        </w:rPr>
        <w:t>the 90</w:t>
      </w:r>
      <w:r w:rsidRPr="00AA169F">
        <w:rPr>
          <w:rFonts w:cs="Times New Roman"/>
          <w:b/>
          <w:sz w:val="18"/>
          <w:szCs w:val="18"/>
          <w:vertAlign w:val="superscript"/>
          <w:lang w:val="en-US"/>
        </w:rPr>
        <w:t>th</w:t>
      </w:r>
      <w:r>
        <w:rPr>
          <w:rFonts w:cs="Times New Roman"/>
          <w:b/>
          <w:sz w:val="18"/>
          <w:szCs w:val="18"/>
          <w:lang w:val="en-US"/>
        </w:rPr>
        <w:t xml:space="preserve"> percentile</w:t>
      </w:r>
      <w:r w:rsidRPr="00AA169F">
        <w:rPr>
          <w:rFonts w:cs="Times New Roman"/>
          <w:b/>
          <w:sz w:val="18"/>
          <w:szCs w:val="18"/>
          <w:lang w:val="en-US"/>
        </w:rPr>
        <w:t xml:space="preserve"> </w:t>
      </w:r>
      <w:r>
        <w:rPr>
          <w:rFonts w:cs="Times New Roman"/>
          <w:b/>
          <w:sz w:val="18"/>
          <w:szCs w:val="18"/>
          <w:lang w:val="en-US"/>
        </w:rPr>
        <w:t xml:space="preserve">for the station </w:t>
      </w:r>
      <w:smartTag w:uri="urn:schemas-microsoft-com:office:smarttags" w:element="metricconverter">
        <w:smartTagPr>
          <w:attr w:name="ProductID" w:val="118 st"/>
        </w:smartTagPr>
        <w:r>
          <w:rPr>
            <w:rFonts w:cs="Times New Roman"/>
            <w:b/>
            <w:sz w:val="18"/>
            <w:szCs w:val="18"/>
            <w:lang w:val="en-US"/>
          </w:rPr>
          <w:t>4072000 in</w:t>
        </w:r>
      </w:smartTag>
      <w:r>
        <w:rPr>
          <w:rFonts w:cs="Times New Roman"/>
          <w:b/>
          <w:sz w:val="18"/>
          <w:szCs w:val="18"/>
          <w:lang w:val="en-US"/>
        </w:rPr>
        <w:t xml:space="preserve"> 2000</w:t>
      </w:r>
      <w:r w:rsidRPr="00AA169F">
        <w:rPr>
          <w:rFonts w:cs="Times New Roman"/>
          <w:b/>
          <w:sz w:val="18"/>
          <w:szCs w:val="18"/>
          <w:lang w:val="en-US"/>
        </w:rPr>
        <w:t>.</w:t>
      </w:r>
    </w:p>
    <w:p w:rsidR="008E647A" w:rsidRDefault="008E647A" w:rsidP="00D8442C">
      <w:pPr>
        <w:pStyle w:val="Predefinito"/>
        <w:spacing w:line="276" w:lineRule="auto"/>
        <w:rPr>
          <w:lang w:val="en-US"/>
        </w:rPr>
      </w:pPr>
    </w:p>
    <w:p w:rsidR="008E647A" w:rsidRPr="003A1058" w:rsidRDefault="008E647A" w:rsidP="003A1058">
      <w:pPr>
        <w:pStyle w:val="Predefinito"/>
        <w:spacing w:line="276" w:lineRule="auto"/>
        <w:rPr>
          <w:lang w:val="en-US"/>
        </w:rPr>
      </w:pPr>
      <w:r>
        <w:rPr>
          <w:rFonts w:cs="Times New Roman"/>
          <w:lang w:val="en-US"/>
        </w:rPr>
        <w:lastRenderedPageBreak/>
        <w:t>T</w:t>
      </w:r>
      <w:r w:rsidRPr="00175FAF">
        <w:rPr>
          <w:rFonts w:cs="Times New Roman"/>
          <w:lang w:val="en-US"/>
        </w:rPr>
        <w:t>o increase the number of measurements</w:t>
      </w:r>
      <w:r>
        <w:rPr>
          <w:rFonts w:cs="Times New Roman"/>
          <w:lang w:val="en-US"/>
        </w:rPr>
        <w:t xml:space="preserve"> for the estimation, </w:t>
      </w:r>
      <w:r w:rsidRPr="00F55579">
        <w:rPr>
          <w:rFonts w:cs="Times New Roman"/>
          <w:lang w:val="en-US"/>
        </w:rPr>
        <w:t>at the same frequency of measurement</w:t>
      </w:r>
      <w:r>
        <w:rPr>
          <w:rFonts w:cs="Times New Roman"/>
          <w:lang w:val="en-US"/>
        </w:rPr>
        <w:t xml:space="preserve">, we increase the </w:t>
      </w:r>
      <w:r>
        <w:rPr>
          <w:lang w:val="en-US"/>
        </w:rPr>
        <w:t>"reference period" (from one to two or three years). The "reference period" is the same for the data, for the estimation of the percentile and for his variations.</w:t>
      </w:r>
    </w:p>
    <w:p w:rsidR="008E647A" w:rsidRDefault="008E647A">
      <w:pPr>
        <w:pStyle w:val="Predefinito"/>
        <w:spacing w:line="276" w:lineRule="auto"/>
        <w:rPr>
          <w:lang w:val="en-US"/>
        </w:rPr>
      </w:pPr>
      <w:r w:rsidRPr="00736A33">
        <w:rPr>
          <w:lang w:val="en-US"/>
        </w:rPr>
        <w:t>It is observed that the results are more influenced by the</w:t>
      </w:r>
      <w:r>
        <w:rPr>
          <w:lang w:val="en-US"/>
        </w:rPr>
        <w:t xml:space="preserve"> "reference period"</w:t>
      </w:r>
      <w:r w:rsidRPr="00736A33">
        <w:rPr>
          <w:lang w:val="en-US"/>
        </w:rPr>
        <w:t xml:space="preserve"> considered rather than the estimation method</w:t>
      </w:r>
      <w:r>
        <w:rPr>
          <w:lang w:val="en-US"/>
        </w:rPr>
        <w:t>. In fact t</w:t>
      </w:r>
      <w:r w:rsidRPr="00144ED9">
        <w:rPr>
          <w:lang w:val="en-US"/>
        </w:rPr>
        <w:t xml:space="preserve">he increase </w:t>
      </w:r>
      <w:r>
        <w:rPr>
          <w:lang w:val="en-US"/>
        </w:rPr>
        <w:t>of "reference period"</w:t>
      </w:r>
      <w:r w:rsidRPr="00144ED9">
        <w:rPr>
          <w:lang w:val="en-US"/>
        </w:rPr>
        <w:t xml:space="preserve"> greatly improves the conditions of estimation</w:t>
      </w:r>
      <w:r>
        <w:rPr>
          <w:lang w:val="en-US"/>
        </w:rPr>
        <w:t>.</w:t>
      </w:r>
      <w:r w:rsidRPr="00144ED9">
        <w:rPr>
          <w:lang w:val="en-US"/>
        </w:rPr>
        <w:t xml:space="preserve"> </w:t>
      </w:r>
      <w:r>
        <w:rPr>
          <w:lang w:val="en-US"/>
        </w:rPr>
        <w:t>T</w:t>
      </w:r>
      <w:r w:rsidRPr="00144ED9">
        <w:rPr>
          <w:lang w:val="en-US"/>
        </w:rPr>
        <w:t>he results can</w:t>
      </w:r>
      <w:r>
        <w:rPr>
          <w:lang w:val="en-US"/>
        </w:rPr>
        <w:t>'t be</w:t>
      </w:r>
      <w:r w:rsidRPr="00144ED9">
        <w:rPr>
          <w:lang w:val="en-US"/>
        </w:rPr>
        <w:t xml:space="preserve"> relate</w:t>
      </w:r>
      <w:r>
        <w:rPr>
          <w:lang w:val="en-US"/>
        </w:rPr>
        <w:t>d</w:t>
      </w:r>
      <w:r w:rsidRPr="00144ED9">
        <w:rPr>
          <w:lang w:val="en-US"/>
        </w:rPr>
        <w:t xml:space="preserve"> to the single year</w:t>
      </w:r>
      <w:r w:rsidRPr="00FB36B0">
        <w:rPr>
          <w:lang w:val="en-US"/>
        </w:rPr>
        <w:t xml:space="preserve"> </w:t>
      </w:r>
      <w:r>
        <w:rPr>
          <w:lang w:val="en-US"/>
        </w:rPr>
        <w:t>any</w:t>
      </w:r>
      <w:r w:rsidRPr="00144ED9">
        <w:rPr>
          <w:lang w:val="en-US"/>
        </w:rPr>
        <w:t>more</w:t>
      </w:r>
      <w:r>
        <w:rPr>
          <w:lang w:val="en-US"/>
        </w:rPr>
        <w:t>,</w:t>
      </w:r>
      <w:r w:rsidRPr="00144ED9">
        <w:rPr>
          <w:lang w:val="en-US"/>
        </w:rPr>
        <w:t xml:space="preserve"> but throughout the </w:t>
      </w:r>
      <w:r>
        <w:rPr>
          <w:lang w:val="en-US"/>
        </w:rPr>
        <w:t xml:space="preserve">whole </w:t>
      </w:r>
      <w:r w:rsidRPr="00144ED9">
        <w:rPr>
          <w:lang w:val="en-US"/>
        </w:rPr>
        <w:t>period considered</w:t>
      </w:r>
      <w:r>
        <w:rPr>
          <w:lang w:val="en-US"/>
        </w:rPr>
        <w:t>.</w:t>
      </w:r>
    </w:p>
    <w:p w:rsidR="008E647A" w:rsidRDefault="008E647A" w:rsidP="001E118B">
      <w:pPr>
        <w:rPr>
          <w:lang w:val="en-US"/>
        </w:rPr>
      </w:pPr>
    </w:p>
    <w:tbl>
      <w:tblPr>
        <w:tblW w:w="5005"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80"/>
      </w:tblPr>
      <w:tblGrid>
        <w:gridCol w:w="1250"/>
        <w:gridCol w:w="1839"/>
        <w:gridCol w:w="975"/>
        <w:gridCol w:w="965"/>
        <w:gridCol w:w="1124"/>
        <w:gridCol w:w="1124"/>
        <w:gridCol w:w="805"/>
        <w:gridCol w:w="803"/>
        <w:gridCol w:w="979"/>
      </w:tblGrid>
      <w:tr w:rsidR="008E647A" w:rsidRPr="00DF4A5E" w:rsidTr="00DF4A5E">
        <w:tc>
          <w:tcPr>
            <w:tcW w:w="634" w:type="pct"/>
            <w:tcBorders>
              <w:top w:val="nil"/>
              <w:left w:val="nil"/>
              <w:bottom w:val="nil"/>
              <w:right w:val="nil"/>
            </w:tcBorders>
            <w:vAlign w:val="center"/>
          </w:tcPr>
          <w:p w:rsidR="008E647A" w:rsidRPr="00DF4A5E" w:rsidRDefault="008E647A" w:rsidP="00DF4A5E">
            <w:pPr>
              <w:widowControl w:val="0"/>
              <w:suppressAutoHyphens/>
              <w:autoSpaceDN w:val="0"/>
              <w:spacing w:after="0" w:line="240" w:lineRule="auto"/>
              <w:jc w:val="center"/>
              <w:textAlignment w:val="baseline"/>
              <w:rPr>
                <w:rFonts w:ascii="Times New Roman" w:hAnsi="Times New Roman"/>
                <w:b/>
                <w:bCs/>
                <w:color w:val="000000"/>
                <w:kern w:val="3"/>
                <w:sz w:val="20"/>
                <w:szCs w:val="20"/>
                <w:lang w:val="en-US" w:eastAsia="zh-CN"/>
              </w:rPr>
            </w:pPr>
          </w:p>
        </w:tc>
        <w:tc>
          <w:tcPr>
            <w:tcW w:w="932" w:type="pct"/>
            <w:vAlign w:val="center"/>
          </w:tcPr>
          <w:p w:rsidR="008E647A" w:rsidRPr="00DF4A5E" w:rsidRDefault="008E647A" w:rsidP="00DF4A5E">
            <w:pPr>
              <w:widowControl w:val="0"/>
              <w:suppressLineNumbers/>
              <w:suppressAutoHyphens/>
              <w:autoSpaceDN w:val="0"/>
              <w:spacing w:after="0" w:line="240" w:lineRule="auto"/>
              <w:jc w:val="center"/>
              <w:textAlignment w:val="baseline"/>
              <w:rPr>
                <w:rFonts w:ascii="Times New Roman" w:hAnsi="Times New Roman"/>
                <w:b/>
                <w:imprint/>
                <w:color w:val="000000"/>
                <w:kern w:val="3"/>
                <w:sz w:val="20"/>
                <w:szCs w:val="20"/>
                <w:lang w:val="fr-FR" w:eastAsia="zh-CN" w:bidi="hi-IN"/>
              </w:rPr>
            </w:pPr>
            <w:proofErr w:type="spellStart"/>
            <w:r w:rsidRPr="00DF4A5E">
              <w:rPr>
                <w:rFonts w:ascii="Times New Roman" w:hAnsi="Times New Roman"/>
                <w:b/>
                <w:color w:val="000000"/>
                <w:sz w:val="20"/>
                <w:szCs w:val="20"/>
                <w:lang w:val="fr-FR" w:eastAsia="en-US"/>
              </w:rPr>
              <w:t>Calculation</w:t>
            </w:r>
            <w:proofErr w:type="spellEnd"/>
            <w:r w:rsidRPr="00DF4A5E">
              <w:rPr>
                <w:rFonts w:ascii="Times New Roman" w:hAnsi="Times New Roman"/>
                <w:b/>
                <w:color w:val="000000"/>
                <w:sz w:val="20"/>
                <w:szCs w:val="20"/>
                <w:lang w:val="fr-FR" w:eastAsia="en-US"/>
              </w:rPr>
              <w:t xml:space="preserve"> </w:t>
            </w:r>
            <w:proofErr w:type="spellStart"/>
            <w:r w:rsidRPr="00DF4A5E">
              <w:rPr>
                <w:rFonts w:ascii="Times New Roman" w:hAnsi="Times New Roman"/>
                <w:b/>
                <w:color w:val="000000"/>
                <w:sz w:val="20"/>
                <w:szCs w:val="20"/>
                <w:lang w:val="fr-FR" w:eastAsia="en-US"/>
              </w:rPr>
              <w:t>method</w:t>
            </w:r>
            <w:proofErr w:type="spellEnd"/>
            <w:r w:rsidRPr="00DF4A5E">
              <w:rPr>
                <w:rFonts w:ascii="Times New Roman" w:hAnsi="Times New Roman"/>
                <w:b/>
                <w:color w:val="000000"/>
                <w:kern w:val="3"/>
                <w:sz w:val="20"/>
                <w:szCs w:val="20"/>
                <w:lang w:val="fr-FR" w:eastAsia="zh-CN" w:bidi="hi-IN"/>
              </w:rPr>
              <w:t xml:space="preserve"> p</w:t>
            </w:r>
            <w:r w:rsidRPr="00DF4A5E">
              <w:rPr>
                <w:rFonts w:ascii="Times New Roman" w:hAnsi="Times New Roman"/>
                <w:b/>
                <w:color w:val="000000"/>
                <w:kern w:val="3"/>
                <w:sz w:val="20"/>
                <w:szCs w:val="20"/>
                <w:vertAlign w:val="subscript"/>
                <w:lang w:val="fr-FR" w:eastAsia="zh-CN" w:bidi="hi-IN"/>
              </w:rPr>
              <w:t>90</w:t>
            </w:r>
          </w:p>
        </w:tc>
        <w:tc>
          <w:tcPr>
            <w:tcW w:w="494" w:type="pct"/>
            <w:vAlign w:val="center"/>
          </w:tcPr>
          <w:p w:rsidR="008E647A" w:rsidRPr="00DF4A5E" w:rsidRDefault="008E647A" w:rsidP="00DF4A5E">
            <w:pPr>
              <w:widowControl w:val="0"/>
              <w:suppressLineNumbers/>
              <w:suppressAutoHyphens/>
              <w:autoSpaceDN w:val="0"/>
              <w:spacing w:after="0" w:line="240" w:lineRule="auto"/>
              <w:jc w:val="center"/>
              <w:textAlignment w:val="baseline"/>
              <w:rPr>
                <w:rFonts w:ascii="Times New Roman" w:hAnsi="Times New Roman"/>
                <w:b/>
                <w:color w:val="000000"/>
                <w:kern w:val="3"/>
                <w:sz w:val="20"/>
                <w:szCs w:val="20"/>
                <w:lang w:val="fr-FR" w:eastAsia="zh-CN" w:bidi="hi-IN"/>
              </w:rPr>
            </w:pPr>
            <w:r w:rsidRPr="00DF4A5E">
              <w:rPr>
                <w:rFonts w:ascii="Times New Roman" w:hAnsi="Times New Roman"/>
                <w:b/>
                <w:color w:val="000000"/>
                <w:kern w:val="3"/>
                <w:sz w:val="20"/>
                <w:szCs w:val="20"/>
                <w:lang w:val="fr-FR" w:eastAsia="zh-CN" w:bidi="hi-IN"/>
              </w:rPr>
              <w:t>Min</w:t>
            </w:r>
          </w:p>
        </w:tc>
        <w:tc>
          <w:tcPr>
            <w:tcW w:w="489" w:type="pct"/>
            <w:vAlign w:val="center"/>
          </w:tcPr>
          <w:p w:rsidR="008E647A" w:rsidRPr="00DF4A5E" w:rsidRDefault="008E647A" w:rsidP="00DF4A5E">
            <w:pPr>
              <w:widowControl w:val="0"/>
              <w:suppressLineNumbers/>
              <w:suppressAutoHyphens/>
              <w:autoSpaceDN w:val="0"/>
              <w:spacing w:after="0" w:line="240" w:lineRule="auto"/>
              <w:jc w:val="center"/>
              <w:textAlignment w:val="baseline"/>
              <w:rPr>
                <w:rFonts w:ascii="Times New Roman" w:hAnsi="Times New Roman"/>
                <w:b/>
                <w:color w:val="000000"/>
                <w:kern w:val="3"/>
                <w:sz w:val="20"/>
                <w:szCs w:val="20"/>
                <w:lang w:val="fr-FR" w:eastAsia="zh-CN" w:bidi="hi-IN"/>
              </w:rPr>
            </w:pPr>
            <w:r w:rsidRPr="00DF4A5E">
              <w:rPr>
                <w:rFonts w:ascii="Times New Roman" w:hAnsi="Times New Roman"/>
                <w:b/>
                <w:color w:val="000000"/>
                <w:kern w:val="3"/>
                <w:sz w:val="20"/>
                <w:szCs w:val="20"/>
                <w:lang w:val="fr-FR" w:eastAsia="zh-CN" w:bidi="hi-IN"/>
              </w:rPr>
              <w:t>Q25</w:t>
            </w:r>
          </w:p>
        </w:tc>
        <w:tc>
          <w:tcPr>
            <w:tcW w:w="570" w:type="pct"/>
            <w:vAlign w:val="center"/>
          </w:tcPr>
          <w:p w:rsidR="008E647A" w:rsidRPr="00DF4A5E" w:rsidRDefault="008E647A" w:rsidP="00DF4A5E">
            <w:pPr>
              <w:widowControl w:val="0"/>
              <w:suppressLineNumbers/>
              <w:suppressAutoHyphens/>
              <w:autoSpaceDN w:val="0"/>
              <w:spacing w:after="0" w:line="240" w:lineRule="auto"/>
              <w:jc w:val="center"/>
              <w:textAlignment w:val="baseline"/>
              <w:rPr>
                <w:rFonts w:ascii="Times New Roman" w:hAnsi="Times New Roman"/>
                <w:b/>
                <w:color w:val="000000"/>
                <w:kern w:val="3"/>
                <w:sz w:val="20"/>
                <w:szCs w:val="20"/>
                <w:lang w:val="fr-FR" w:eastAsia="zh-CN" w:bidi="hi-IN"/>
              </w:rPr>
            </w:pPr>
            <w:proofErr w:type="spellStart"/>
            <w:r w:rsidRPr="00DF4A5E">
              <w:rPr>
                <w:rFonts w:ascii="Times New Roman" w:hAnsi="Times New Roman"/>
                <w:b/>
                <w:color w:val="000000"/>
                <w:kern w:val="3"/>
                <w:sz w:val="20"/>
                <w:szCs w:val="20"/>
                <w:lang w:val="fr-FR" w:eastAsia="zh-CN" w:bidi="hi-IN"/>
              </w:rPr>
              <w:t>Median</w:t>
            </w:r>
            <w:proofErr w:type="spellEnd"/>
          </w:p>
        </w:tc>
        <w:tc>
          <w:tcPr>
            <w:tcW w:w="570" w:type="pct"/>
            <w:vAlign w:val="center"/>
          </w:tcPr>
          <w:p w:rsidR="008E647A" w:rsidRPr="00DF4A5E" w:rsidRDefault="008E647A" w:rsidP="00DF4A5E">
            <w:pPr>
              <w:widowControl w:val="0"/>
              <w:suppressLineNumbers/>
              <w:suppressAutoHyphens/>
              <w:autoSpaceDN w:val="0"/>
              <w:spacing w:after="0" w:line="240" w:lineRule="auto"/>
              <w:jc w:val="center"/>
              <w:textAlignment w:val="baseline"/>
              <w:rPr>
                <w:rFonts w:ascii="Times New Roman" w:hAnsi="Times New Roman"/>
                <w:b/>
                <w:color w:val="000000"/>
                <w:kern w:val="3"/>
                <w:sz w:val="20"/>
                <w:szCs w:val="20"/>
                <w:lang w:val="fr-FR" w:eastAsia="zh-CN" w:bidi="hi-IN"/>
              </w:rPr>
            </w:pPr>
            <w:proofErr w:type="spellStart"/>
            <w:r w:rsidRPr="00DF4A5E">
              <w:rPr>
                <w:rFonts w:ascii="Times New Roman" w:hAnsi="Times New Roman"/>
                <w:b/>
                <w:color w:val="000000"/>
                <w:kern w:val="3"/>
                <w:sz w:val="20"/>
                <w:szCs w:val="20"/>
                <w:lang w:val="fr-FR" w:eastAsia="zh-CN" w:bidi="hi-IN"/>
              </w:rPr>
              <w:t>Mean</w:t>
            </w:r>
            <w:proofErr w:type="spellEnd"/>
          </w:p>
        </w:tc>
        <w:tc>
          <w:tcPr>
            <w:tcW w:w="408" w:type="pct"/>
            <w:vAlign w:val="center"/>
          </w:tcPr>
          <w:p w:rsidR="008E647A" w:rsidRPr="00DF4A5E" w:rsidRDefault="008E647A" w:rsidP="00DF4A5E">
            <w:pPr>
              <w:widowControl w:val="0"/>
              <w:suppressLineNumbers/>
              <w:suppressAutoHyphens/>
              <w:autoSpaceDN w:val="0"/>
              <w:spacing w:after="0" w:line="240" w:lineRule="auto"/>
              <w:jc w:val="center"/>
              <w:textAlignment w:val="baseline"/>
              <w:rPr>
                <w:rFonts w:ascii="Times New Roman" w:hAnsi="Times New Roman"/>
                <w:b/>
                <w:color w:val="000000"/>
                <w:kern w:val="3"/>
                <w:sz w:val="20"/>
                <w:szCs w:val="20"/>
                <w:lang w:val="fr-FR" w:eastAsia="zh-CN" w:bidi="hi-IN"/>
              </w:rPr>
            </w:pPr>
            <w:r w:rsidRPr="00DF4A5E">
              <w:rPr>
                <w:rFonts w:ascii="Times New Roman" w:hAnsi="Times New Roman"/>
                <w:b/>
                <w:color w:val="000000"/>
                <w:kern w:val="3"/>
                <w:sz w:val="20"/>
                <w:szCs w:val="20"/>
                <w:lang w:val="fr-FR" w:eastAsia="zh-CN" w:bidi="hi-IN"/>
              </w:rPr>
              <w:t>Q75</w:t>
            </w:r>
          </w:p>
        </w:tc>
        <w:tc>
          <w:tcPr>
            <w:tcW w:w="407" w:type="pct"/>
            <w:vAlign w:val="center"/>
          </w:tcPr>
          <w:p w:rsidR="008E647A" w:rsidRPr="00DF4A5E" w:rsidRDefault="008E647A" w:rsidP="00DF4A5E">
            <w:pPr>
              <w:widowControl w:val="0"/>
              <w:suppressLineNumbers/>
              <w:suppressAutoHyphens/>
              <w:autoSpaceDN w:val="0"/>
              <w:spacing w:after="0" w:line="240" w:lineRule="auto"/>
              <w:jc w:val="center"/>
              <w:textAlignment w:val="baseline"/>
              <w:rPr>
                <w:rFonts w:ascii="Times New Roman" w:hAnsi="Times New Roman"/>
                <w:b/>
                <w:color w:val="000000"/>
                <w:kern w:val="3"/>
                <w:sz w:val="20"/>
                <w:szCs w:val="20"/>
                <w:lang w:val="fr-FR" w:eastAsia="zh-CN" w:bidi="hi-IN"/>
              </w:rPr>
            </w:pPr>
            <w:r w:rsidRPr="00DF4A5E">
              <w:rPr>
                <w:rFonts w:ascii="Times New Roman" w:hAnsi="Times New Roman"/>
                <w:b/>
                <w:color w:val="000000"/>
                <w:kern w:val="3"/>
                <w:sz w:val="20"/>
                <w:szCs w:val="20"/>
                <w:lang w:val="fr-FR" w:eastAsia="zh-CN" w:bidi="hi-IN"/>
              </w:rPr>
              <w:t>Max</w:t>
            </w:r>
          </w:p>
        </w:tc>
        <w:tc>
          <w:tcPr>
            <w:tcW w:w="496" w:type="pct"/>
            <w:vAlign w:val="center"/>
          </w:tcPr>
          <w:p w:rsidR="008E647A" w:rsidRPr="00DF4A5E" w:rsidRDefault="008E647A" w:rsidP="00DF4A5E">
            <w:pPr>
              <w:widowControl w:val="0"/>
              <w:suppressLineNumbers/>
              <w:suppressAutoHyphens/>
              <w:autoSpaceDN w:val="0"/>
              <w:spacing w:after="0" w:line="240" w:lineRule="auto"/>
              <w:jc w:val="center"/>
              <w:textAlignment w:val="baseline"/>
              <w:rPr>
                <w:rFonts w:ascii="Times New Roman" w:hAnsi="Times New Roman"/>
                <w:b/>
                <w:color w:val="000000"/>
                <w:kern w:val="3"/>
                <w:sz w:val="20"/>
                <w:szCs w:val="20"/>
                <w:lang w:val="en-US" w:eastAsia="zh-CN" w:bidi="hi-IN"/>
              </w:rPr>
            </w:pPr>
            <w:r w:rsidRPr="00DF4A5E">
              <w:rPr>
                <w:rFonts w:ascii="Times New Roman" w:hAnsi="Times New Roman"/>
                <w:b/>
                <w:color w:val="000000"/>
                <w:kern w:val="3"/>
                <w:sz w:val="20"/>
                <w:szCs w:val="20"/>
                <w:lang w:val="en-US" w:eastAsia="zh-CN" w:bidi="hi-IN"/>
              </w:rPr>
              <w:t>Std. Dev.</w:t>
            </w:r>
          </w:p>
        </w:tc>
      </w:tr>
      <w:tr w:rsidR="008E647A" w:rsidRPr="00DF4A5E" w:rsidTr="00DF4A5E">
        <w:tc>
          <w:tcPr>
            <w:tcW w:w="634" w:type="pct"/>
            <w:vMerge w:val="restart"/>
            <w:tcBorders>
              <w:left w:val="nil"/>
              <w:bottom w:val="nil"/>
              <w:right w:val="nil"/>
            </w:tcBorders>
            <w:shd w:val="clear" w:color="auto" w:fill="BFBFBF"/>
            <w:vAlign w:val="center"/>
          </w:tcPr>
          <w:p w:rsidR="008E647A" w:rsidRPr="00DF4A5E" w:rsidRDefault="008E647A" w:rsidP="00DF4A5E">
            <w:pPr>
              <w:widowControl w:val="0"/>
              <w:suppressLineNumbers/>
              <w:suppressAutoHyphens/>
              <w:autoSpaceDN w:val="0"/>
              <w:spacing w:after="0" w:line="240" w:lineRule="auto"/>
              <w:jc w:val="center"/>
              <w:textAlignment w:val="baseline"/>
              <w:rPr>
                <w:rFonts w:ascii="Times New Roman" w:hAnsi="Times New Roman"/>
                <w:b/>
                <w:bCs/>
                <w:color w:val="000000"/>
                <w:kern w:val="3"/>
                <w:sz w:val="20"/>
                <w:szCs w:val="20"/>
                <w:lang w:val="en-US" w:eastAsia="zh-CN" w:bidi="hi-IN"/>
              </w:rPr>
            </w:pPr>
            <w:r w:rsidRPr="00DF4A5E">
              <w:rPr>
                <w:rFonts w:ascii="Times New Roman" w:hAnsi="Times New Roman"/>
                <w:b/>
                <w:bCs/>
                <w:color w:val="000000"/>
                <w:kern w:val="3"/>
                <w:sz w:val="20"/>
                <w:szCs w:val="20"/>
                <w:lang w:val="en-US" w:eastAsia="zh-CN" w:bidi="hi-IN"/>
              </w:rPr>
              <w:t>2 y (</w:t>
            </w:r>
            <w:smartTag w:uri="urn:schemas-microsoft-com:office:smarttags" w:element="metricconverter">
              <w:smartTagPr>
                <w:attr w:name="ProductID" w:val="118 st"/>
              </w:smartTagPr>
              <w:r w:rsidRPr="00DF4A5E">
                <w:rPr>
                  <w:rFonts w:ascii="Times New Roman" w:hAnsi="Times New Roman"/>
                  <w:b/>
                  <w:bCs/>
                  <w:color w:val="000000"/>
                  <w:kern w:val="3"/>
                  <w:sz w:val="20"/>
                  <w:szCs w:val="20"/>
                  <w:lang w:val="en-US" w:eastAsia="zh-CN" w:bidi="hi-IN"/>
                </w:rPr>
                <w:t xml:space="preserve">121 </w:t>
              </w:r>
              <w:proofErr w:type="spellStart"/>
              <w:r w:rsidRPr="00DF4A5E">
                <w:rPr>
                  <w:rFonts w:ascii="Times New Roman" w:hAnsi="Times New Roman"/>
                  <w:b/>
                  <w:bCs/>
                  <w:color w:val="000000"/>
                  <w:kern w:val="3"/>
                  <w:sz w:val="20"/>
                  <w:szCs w:val="20"/>
                  <w:lang w:val="en-US" w:eastAsia="zh-CN" w:bidi="hi-IN"/>
                </w:rPr>
                <w:t>st</w:t>
              </w:r>
            </w:smartTag>
            <w:proofErr w:type="spellEnd"/>
            <w:r w:rsidRPr="00DF4A5E">
              <w:rPr>
                <w:rFonts w:ascii="Times New Roman" w:hAnsi="Times New Roman"/>
                <w:b/>
                <w:bCs/>
                <w:color w:val="000000"/>
                <w:kern w:val="3"/>
                <w:sz w:val="20"/>
                <w:szCs w:val="20"/>
                <w:lang w:val="en-US" w:eastAsia="zh-CN" w:bidi="hi-IN"/>
              </w:rPr>
              <w:t>)</w:t>
            </w:r>
          </w:p>
          <w:p w:rsidR="008E647A" w:rsidRPr="00DF4A5E" w:rsidRDefault="008E647A" w:rsidP="00DF4A5E">
            <w:pPr>
              <w:widowControl w:val="0"/>
              <w:suppressLineNumbers/>
              <w:suppressAutoHyphens/>
              <w:autoSpaceDN w:val="0"/>
              <w:spacing w:after="0" w:line="240" w:lineRule="auto"/>
              <w:jc w:val="center"/>
              <w:textAlignment w:val="baseline"/>
              <w:rPr>
                <w:rFonts w:ascii="Times New Roman" w:hAnsi="Times New Roman"/>
                <w:b/>
                <w:bCs/>
                <w:color w:val="000000"/>
                <w:kern w:val="3"/>
                <w:sz w:val="20"/>
                <w:szCs w:val="20"/>
                <w:lang w:val="en-US" w:eastAsia="zh-CN" w:bidi="hi-IN"/>
              </w:rPr>
            </w:pPr>
            <w:r w:rsidRPr="00DF4A5E">
              <w:rPr>
                <w:rFonts w:ascii="Times New Roman" w:hAnsi="Times New Roman"/>
                <w:b/>
                <w:bCs/>
                <w:color w:val="000000"/>
                <w:kern w:val="3"/>
                <w:sz w:val="20"/>
                <w:szCs w:val="20"/>
                <w:lang w:val="en-US" w:eastAsia="zh-CN" w:bidi="hi-IN"/>
              </w:rPr>
              <w:t>[2010, 2011]</w:t>
            </w:r>
          </w:p>
        </w:tc>
        <w:tc>
          <w:tcPr>
            <w:tcW w:w="932" w:type="pct"/>
            <w:shd w:val="clear" w:color="auto" w:fill="C0C0C0"/>
            <w:vAlign w:val="center"/>
          </w:tcPr>
          <w:p w:rsidR="008E647A" w:rsidRPr="00DF4A5E" w:rsidRDefault="008E647A" w:rsidP="00DF4A5E">
            <w:pPr>
              <w:widowControl w:val="0"/>
              <w:suppressLineNumbers/>
              <w:suppressAutoHyphens/>
              <w:autoSpaceDN w:val="0"/>
              <w:spacing w:after="0" w:line="240" w:lineRule="auto"/>
              <w:jc w:val="center"/>
              <w:textAlignment w:val="baseline"/>
              <w:rPr>
                <w:rFonts w:ascii="Times New Roman" w:hAnsi="Times New Roman"/>
                <w:color w:val="000000"/>
                <w:kern w:val="3"/>
                <w:sz w:val="20"/>
                <w:szCs w:val="20"/>
                <w:lang w:val="en-US" w:eastAsia="zh-CN" w:bidi="hi-IN"/>
              </w:rPr>
            </w:pPr>
            <w:r w:rsidRPr="00DF4A5E">
              <w:rPr>
                <w:rFonts w:ascii="Times New Roman" w:hAnsi="Times New Roman"/>
                <w:color w:val="000000"/>
                <w:kern w:val="3"/>
                <w:sz w:val="20"/>
                <w:szCs w:val="20"/>
                <w:lang w:val="en-US" w:eastAsia="zh-CN" w:bidi="hi-IN"/>
              </w:rPr>
              <w:t>empirical</w:t>
            </w:r>
          </w:p>
        </w:tc>
        <w:tc>
          <w:tcPr>
            <w:tcW w:w="494" w:type="pct"/>
            <w:shd w:val="clear" w:color="auto" w:fill="C0C0C0"/>
            <w:vAlign w:val="center"/>
          </w:tcPr>
          <w:p w:rsidR="008E647A" w:rsidRPr="00DF4A5E" w:rsidRDefault="008E647A" w:rsidP="00DF4A5E">
            <w:pPr>
              <w:widowControl w:val="0"/>
              <w:suppressLineNumbers/>
              <w:suppressAutoHyphens/>
              <w:autoSpaceDN w:val="0"/>
              <w:spacing w:after="0" w:line="240" w:lineRule="auto"/>
              <w:jc w:val="center"/>
              <w:textAlignment w:val="baseline"/>
              <w:rPr>
                <w:rFonts w:ascii="Times New Roman" w:hAnsi="Times New Roman"/>
                <w:color w:val="000000"/>
                <w:kern w:val="3"/>
                <w:sz w:val="20"/>
                <w:szCs w:val="20"/>
                <w:lang w:val="en-US" w:eastAsia="zh-CN" w:bidi="hi-IN"/>
              </w:rPr>
            </w:pPr>
            <w:r w:rsidRPr="00DF4A5E">
              <w:rPr>
                <w:rFonts w:ascii="Times New Roman" w:hAnsi="Times New Roman"/>
                <w:color w:val="000000"/>
                <w:kern w:val="3"/>
                <w:sz w:val="20"/>
                <w:szCs w:val="20"/>
                <w:lang w:val="en-US" w:eastAsia="zh-CN" w:bidi="hi-IN"/>
              </w:rPr>
              <w:t>3.00</w:t>
            </w:r>
          </w:p>
        </w:tc>
        <w:tc>
          <w:tcPr>
            <w:tcW w:w="489" w:type="pct"/>
            <w:shd w:val="clear" w:color="auto" w:fill="C0C0C0"/>
            <w:vAlign w:val="center"/>
          </w:tcPr>
          <w:p w:rsidR="008E647A" w:rsidRPr="00DF4A5E" w:rsidRDefault="008E647A" w:rsidP="00DF4A5E">
            <w:pPr>
              <w:widowControl w:val="0"/>
              <w:suppressLineNumbers/>
              <w:suppressAutoHyphens/>
              <w:autoSpaceDN w:val="0"/>
              <w:spacing w:after="0" w:line="240" w:lineRule="auto"/>
              <w:jc w:val="center"/>
              <w:textAlignment w:val="baseline"/>
              <w:rPr>
                <w:rFonts w:ascii="Times New Roman" w:hAnsi="Times New Roman"/>
                <w:color w:val="000000"/>
                <w:kern w:val="3"/>
                <w:sz w:val="20"/>
                <w:szCs w:val="20"/>
                <w:lang w:val="en-US" w:eastAsia="zh-CN" w:bidi="hi-IN"/>
              </w:rPr>
            </w:pPr>
            <w:r w:rsidRPr="00DF4A5E">
              <w:rPr>
                <w:rFonts w:ascii="Times New Roman" w:hAnsi="Times New Roman"/>
                <w:color w:val="000000"/>
                <w:kern w:val="3"/>
                <w:sz w:val="20"/>
                <w:szCs w:val="20"/>
                <w:lang w:val="en-US" w:eastAsia="zh-CN" w:bidi="hi-IN"/>
              </w:rPr>
              <w:t>11.00</w:t>
            </w:r>
          </w:p>
        </w:tc>
        <w:tc>
          <w:tcPr>
            <w:tcW w:w="570" w:type="pct"/>
            <w:shd w:val="clear" w:color="auto" w:fill="C0C0C0"/>
            <w:vAlign w:val="center"/>
          </w:tcPr>
          <w:p w:rsidR="008E647A" w:rsidRPr="00DF4A5E" w:rsidRDefault="008E647A" w:rsidP="00DF4A5E">
            <w:pPr>
              <w:widowControl w:val="0"/>
              <w:suppressLineNumbers/>
              <w:suppressAutoHyphens/>
              <w:autoSpaceDN w:val="0"/>
              <w:spacing w:after="0" w:line="240" w:lineRule="auto"/>
              <w:jc w:val="center"/>
              <w:textAlignment w:val="baseline"/>
              <w:rPr>
                <w:rFonts w:ascii="Times New Roman" w:hAnsi="Times New Roman"/>
                <w:color w:val="000000"/>
                <w:kern w:val="3"/>
                <w:sz w:val="20"/>
                <w:szCs w:val="20"/>
                <w:lang w:val="en-US" w:eastAsia="zh-CN" w:bidi="hi-IN"/>
              </w:rPr>
            </w:pPr>
            <w:r w:rsidRPr="00DF4A5E">
              <w:rPr>
                <w:rFonts w:ascii="Times New Roman" w:hAnsi="Times New Roman"/>
                <w:color w:val="000000"/>
                <w:kern w:val="3"/>
                <w:sz w:val="20"/>
                <w:szCs w:val="20"/>
                <w:lang w:val="en-US" w:eastAsia="zh-CN" w:bidi="hi-IN"/>
              </w:rPr>
              <w:t>17.00</w:t>
            </w:r>
          </w:p>
        </w:tc>
        <w:tc>
          <w:tcPr>
            <w:tcW w:w="570" w:type="pct"/>
            <w:shd w:val="clear" w:color="auto" w:fill="C0C0C0"/>
            <w:vAlign w:val="center"/>
          </w:tcPr>
          <w:p w:rsidR="008E647A" w:rsidRPr="00DF4A5E" w:rsidRDefault="008E647A" w:rsidP="00DF4A5E">
            <w:pPr>
              <w:widowControl w:val="0"/>
              <w:suppressLineNumbers/>
              <w:suppressAutoHyphens/>
              <w:autoSpaceDN w:val="0"/>
              <w:spacing w:after="0" w:line="240" w:lineRule="auto"/>
              <w:jc w:val="center"/>
              <w:textAlignment w:val="baseline"/>
              <w:rPr>
                <w:rFonts w:ascii="Times New Roman" w:hAnsi="Times New Roman"/>
                <w:color w:val="000000"/>
                <w:kern w:val="3"/>
                <w:sz w:val="20"/>
                <w:szCs w:val="20"/>
                <w:lang w:val="en-US" w:eastAsia="zh-CN" w:bidi="hi-IN"/>
              </w:rPr>
            </w:pPr>
            <w:r w:rsidRPr="00DF4A5E">
              <w:rPr>
                <w:rFonts w:ascii="Times New Roman" w:hAnsi="Times New Roman"/>
                <w:color w:val="000000"/>
                <w:kern w:val="3"/>
                <w:sz w:val="20"/>
                <w:szCs w:val="20"/>
                <w:lang w:val="en-US" w:eastAsia="zh-CN" w:bidi="hi-IN"/>
              </w:rPr>
              <w:t>20.12</w:t>
            </w:r>
          </w:p>
        </w:tc>
        <w:tc>
          <w:tcPr>
            <w:tcW w:w="408" w:type="pct"/>
            <w:shd w:val="clear" w:color="auto" w:fill="C0C0C0"/>
            <w:vAlign w:val="center"/>
          </w:tcPr>
          <w:p w:rsidR="008E647A" w:rsidRPr="00DF4A5E" w:rsidRDefault="008E647A" w:rsidP="00DF4A5E">
            <w:pPr>
              <w:widowControl w:val="0"/>
              <w:suppressLineNumbers/>
              <w:suppressAutoHyphens/>
              <w:autoSpaceDN w:val="0"/>
              <w:spacing w:after="0" w:line="240" w:lineRule="auto"/>
              <w:jc w:val="center"/>
              <w:textAlignment w:val="baseline"/>
              <w:rPr>
                <w:rFonts w:ascii="Times New Roman" w:hAnsi="Times New Roman"/>
                <w:color w:val="000000"/>
                <w:kern w:val="3"/>
                <w:sz w:val="20"/>
                <w:szCs w:val="20"/>
                <w:lang w:val="en-US" w:eastAsia="zh-CN" w:bidi="hi-IN"/>
              </w:rPr>
            </w:pPr>
            <w:r w:rsidRPr="00DF4A5E">
              <w:rPr>
                <w:rFonts w:ascii="Times New Roman" w:hAnsi="Times New Roman"/>
                <w:color w:val="000000"/>
                <w:kern w:val="3"/>
                <w:sz w:val="20"/>
                <w:szCs w:val="20"/>
                <w:lang w:val="en-US" w:eastAsia="zh-CN" w:bidi="hi-IN"/>
              </w:rPr>
              <w:t>27.80</w:t>
            </w:r>
          </w:p>
        </w:tc>
        <w:tc>
          <w:tcPr>
            <w:tcW w:w="407" w:type="pct"/>
            <w:shd w:val="clear" w:color="auto" w:fill="C0C0C0"/>
            <w:vAlign w:val="center"/>
          </w:tcPr>
          <w:p w:rsidR="008E647A" w:rsidRPr="00DF4A5E" w:rsidRDefault="008E647A" w:rsidP="00DF4A5E">
            <w:pPr>
              <w:widowControl w:val="0"/>
              <w:suppressLineNumbers/>
              <w:suppressAutoHyphens/>
              <w:autoSpaceDN w:val="0"/>
              <w:spacing w:after="0" w:line="240" w:lineRule="auto"/>
              <w:jc w:val="center"/>
              <w:textAlignment w:val="baseline"/>
              <w:rPr>
                <w:rFonts w:ascii="Times New Roman" w:hAnsi="Times New Roman"/>
                <w:color w:val="000000"/>
                <w:kern w:val="3"/>
                <w:sz w:val="20"/>
                <w:szCs w:val="20"/>
                <w:lang w:val="en-US" w:eastAsia="zh-CN" w:bidi="hi-IN"/>
              </w:rPr>
            </w:pPr>
            <w:r w:rsidRPr="00DF4A5E">
              <w:rPr>
                <w:rFonts w:ascii="Times New Roman" w:hAnsi="Times New Roman"/>
                <w:color w:val="000000"/>
                <w:kern w:val="3"/>
                <w:sz w:val="20"/>
                <w:szCs w:val="20"/>
                <w:lang w:val="en-US" w:eastAsia="zh-CN" w:bidi="hi-IN"/>
              </w:rPr>
              <w:t>59.90</w:t>
            </w:r>
          </w:p>
        </w:tc>
        <w:tc>
          <w:tcPr>
            <w:tcW w:w="496" w:type="pct"/>
            <w:shd w:val="clear" w:color="auto" w:fill="C0C0C0"/>
            <w:vAlign w:val="center"/>
          </w:tcPr>
          <w:p w:rsidR="008E647A" w:rsidRPr="00DF4A5E" w:rsidRDefault="008E647A" w:rsidP="00DF4A5E">
            <w:pPr>
              <w:widowControl w:val="0"/>
              <w:suppressLineNumbers/>
              <w:suppressAutoHyphens/>
              <w:autoSpaceDN w:val="0"/>
              <w:spacing w:after="0" w:line="240" w:lineRule="auto"/>
              <w:jc w:val="center"/>
              <w:textAlignment w:val="baseline"/>
              <w:rPr>
                <w:rFonts w:ascii="Times New Roman" w:hAnsi="Times New Roman"/>
                <w:color w:val="000000"/>
                <w:kern w:val="3"/>
                <w:sz w:val="20"/>
                <w:szCs w:val="20"/>
                <w:lang w:val="en-US" w:eastAsia="zh-CN" w:bidi="hi-IN"/>
              </w:rPr>
            </w:pPr>
            <w:r w:rsidRPr="00DF4A5E">
              <w:rPr>
                <w:rFonts w:ascii="Times New Roman" w:hAnsi="Times New Roman"/>
                <w:color w:val="000000"/>
                <w:kern w:val="3"/>
                <w:sz w:val="20"/>
                <w:szCs w:val="20"/>
                <w:lang w:val="en-US" w:eastAsia="zh-CN" w:bidi="hi-IN"/>
              </w:rPr>
              <w:t>11.57</w:t>
            </w:r>
          </w:p>
        </w:tc>
      </w:tr>
      <w:tr w:rsidR="008E647A" w:rsidRPr="00DF4A5E" w:rsidTr="00DF4A5E">
        <w:tc>
          <w:tcPr>
            <w:tcW w:w="634" w:type="pct"/>
            <w:vMerge/>
            <w:tcBorders>
              <w:left w:val="nil"/>
              <w:bottom w:val="nil"/>
              <w:right w:val="nil"/>
            </w:tcBorders>
            <w:shd w:val="clear" w:color="auto" w:fill="BFBFBF"/>
            <w:vAlign w:val="center"/>
          </w:tcPr>
          <w:p w:rsidR="008E647A" w:rsidRPr="00DF4A5E" w:rsidRDefault="008E647A" w:rsidP="00DF4A5E">
            <w:pPr>
              <w:widowControl w:val="0"/>
              <w:suppressLineNumbers/>
              <w:suppressAutoHyphens/>
              <w:autoSpaceDN w:val="0"/>
              <w:spacing w:after="0" w:line="240" w:lineRule="auto"/>
              <w:jc w:val="center"/>
              <w:textAlignment w:val="baseline"/>
              <w:rPr>
                <w:rFonts w:ascii="Times New Roman" w:hAnsi="Times New Roman"/>
                <w:b/>
                <w:bCs/>
                <w:color w:val="000000"/>
                <w:kern w:val="3"/>
                <w:sz w:val="20"/>
                <w:szCs w:val="20"/>
                <w:lang w:val="en-US" w:eastAsia="zh-CN" w:bidi="hi-IN"/>
              </w:rPr>
            </w:pPr>
          </w:p>
        </w:tc>
        <w:tc>
          <w:tcPr>
            <w:tcW w:w="932" w:type="pct"/>
            <w:shd w:val="clear" w:color="auto" w:fill="FFFFFF"/>
            <w:vAlign w:val="center"/>
          </w:tcPr>
          <w:p w:rsidR="008E647A" w:rsidRPr="00DF4A5E" w:rsidRDefault="008E647A" w:rsidP="00DF4A5E">
            <w:pPr>
              <w:widowControl w:val="0"/>
              <w:suppressLineNumbers/>
              <w:suppressAutoHyphens/>
              <w:autoSpaceDN w:val="0"/>
              <w:spacing w:after="0" w:line="240" w:lineRule="auto"/>
              <w:jc w:val="center"/>
              <w:textAlignment w:val="baseline"/>
              <w:rPr>
                <w:rFonts w:ascii="Times New Roman" w:hAnsi="Times New Roman"/>
                <w:color w:val="000000"/>
                <w:kern w:val="3"/>
                <w:sz w:val="20"/>
                <w:szCs w:val="20"/>
                <w:lang w:val="en-US" w:eastAsia="zh-CN" w:bidi="hi-IN"/>
              </w:rPr>
            </w:pPr>
            <w:proofErr w:type="spellStart"/>
            <w:r w:rsidRPr="00DF4A5E">
              <w:rPr>
                <w:rFonts w:ascii="Times New Roman" w:hAnsi="Times New Roman"/>
                <w:color w:val="000000"/>
                <w:kern w:val="3"/>
                <w:sz w:val="20"/>
                <w:szCs w:val="20"/>
                <w:lang w:val="en-US" w:eastAsia="zh-CN" w:bidi="hi-IN"/>
              </w:rPr>
              <w:t>linearized</w:t>
            </w:r>
            <w:proofErr w:type="spellEnd"/>
          </w:p>
        </w:tc>
        <w:tc>
          <w:tcPr>
            <w:tcW w:w="494" w:type="pct"/>
            <w:shd w:val="clear" w:color="auto" w:fill="FFFFFF"/>
            <w:vAlign w:val="center"/>
          </w:tcPr>
          <w:p w:rsidR="008E647A" w:rsidRPr="00DF4A5E" w:rsidRDefault="008E647A" w:rsidP="00DF4A5E">
            <w:pPr>
              <w:widowControl w:val="0"/>
              <w:suppressLineNumbers/>
              <w:suppressAutoHyphens/>
              <w:autoSpaceDN w:val="0"/>
              <w:spacing w:after="0" w:line="240" w:lineRule="auto"/>
              <w:jc w:val="center"/>
              <w:textAlignment w:val="baseline"/>
              <w:rPr>
                <w:rFonts w:ascii="Times New Roman" w:hAnsi="Times New Roman"/>
                <w:color w:val="000000"/>
                <w:kern w:val="3"/>
                <w:sz w:val="20"/>
                <w:szCs w:val="20"/>
                <w:lang w:val="en-US" w:eastAsia="zh-CN" w:bidi="hi-IN"/>
              </w:rPr>
            </w:pPr>
            <w:r w:rsidRPr="00DF4A5E">
              <w:rPr>
                <w:rFonts w:ascii="Times New Roman" w:hAnsi="Times New Roman"/>
                <w:color w:val="000000"/>
                <w:kern w:val="3"/>
                <w:sz w:val="20"/>
                <w:szCs w:val="20"/>
                <w:lang w:val="en-US" w:eastAsia="zh-CN" w:bidi="hi-IN"/>
              </w:rPr>
              <w:t>2.88</w:t>
            </w:r>
          </w:p>
        </w:tc>
        <w:tc>
          <w:tcPr>
            <w:tcW w:w="489" w:type="pct"/>
            <w:shd w:val="clear" w:color="auto" w:fill="FFFFFF"/>
            <w:vAlign w:val="center"/>
          </w:tcPr>
          <w:p w:rsidR="008E647A" w:rsidRPr="00DF4A5E" w:rsidRDefault="008E647A" w:rsidP="00DF4A5E">
            <w:pPr>
              <w:widowControl w:val="0"/>
              <w:suppressLineNumbers/>
              <w:suppressAutoHyphens/>
              <w:autoSpaceDN w:val="0"/>
              <w:spacing w:after="0" w:line="240" w:lineRule="auto"/>
              <w:jc w:val="center"/>
              <w:textAlignment w:val="baseline"/>
              <w:rPr>
                <w:rFonts w:ascii="Times New Roman" w:hAnsi="Times New Roman"/>
                <w:color w:val="000000"/>
                <w:kern w:val="3"/>
                <w:sz w:val="20"/>
                <w:szCs w:val="20"/>
                <w:lang w:val="en-US" w:eastAsia="zh-CN" w:bidi="hi-IN"/>
              </w:rPr>
            </w:pPr>
            <w:r w:rsidRPr="00DF4A5E">
              <w:rPr>
                <w:rFonts w:ascii="Times New Roman" w:hAnsi="Times New Roman"/>
                <w:color w:val="000000"/>
                <w:kern w:val="3"/>
                <w:sz w:val="20"/>
                <w:szCs w:val="20"/>
                <w:lang w:val="en-US" w:eastAsia="zh-CN" w:bidi="hi-IN"/>
              </w:rPr>
              <w:t>11.59</w:t>
            </w:r>
          </w:p>
        </w:tc>
        <w:tc>
          <w:tcPr>
            <w:tcW w:w="570" w:type="pct"/>
            <w:shd w:val="clear" w:color="auto" w:fill="FFFFFF"/>
            <w:vAlign w:val="center"/>
          </w:tcPr>
          <w:p w:rsidR="008E647A" w:rsidRPr="00DF4A5E" w:rsidRDefault="008E647A" w:rsidP="00DF4A5E">
            <w:pPr>
              <w:widowControl w:val="0"/>
              <w:suppressLineNumbers/>
              <w:suppressAutoHyphens/>
              <w:autoSpaceDN w:val="0"/>
              <w:spacing w:after="0" w:line="240" w:lineRule="auto"/>
              <w:jc w:val="center"/>
              <w:textAlignment w:val="baseline"/>
              <w:rPr>
                <w:rFonts w:ascii="Times New Roman" w:hAnsi="Times New Roman"/>
                <w:color w:val="000000"/>
                <w:kern w:val="3"/>
                <w:sz w:val="20"/>
                <w:szCs w:val="20"/>
                <w:lang w:val="fr-FR" w:eastAsia="zh-CN" w:bidi="hi-IN"/>
              </w:rPr>
            </w:pPr>
            <w:r w:rsidRPr="00DF4A5E">
              <w:rPr>
                <w:rFonts w:ascii="Times New Roman" w:hAnsi="Times New Roman"/>
                <w:color w:val="000000"/>
                <w:kern w:val="3"/>
                <w:sz w:val="20"/>
                <w:szCs w:val="20"/>
                <w:lang w:val="en-US" w:eastAsia="zh-CN" w:bidi="hi-IN"/>
              </w:rPr>
              <w:t>18.8</w:t>
            </w:r>
            <w:r w:rsidRPr="00DF4A5E">
              <w:rPr>
                <w:rFonts w:ascii="Times New Roman" w:hAnsi="Times New Roman"/>
                <w:color w:val="000000"/>
                <w:kern w:val="3"/>
                <w:sz w:val="20"/>
                <w:szCs w:val="20"/>
                <w:lang w:val="fr-FR" w:eastAsia="zh-CN" w:bidi="hi-IN"/>
              </w:rPr>
              <w:t>9</w:t>
            </w:r>
          </w:p>
        </w:tc>
        <w:tc>
          <w:tcPr>
            <w:tcW w:w="570" w:type="pct"/>
            <w:shd w:val="clear" w:color="auto" w:fill="FFFFFF"/>
            <w:vAlign w:val="center"/>
          </w:tcPr>
          <w:p w:rsidR="008E647A" w:rsidRPr="00DF4A5E" w:rsidRDefault="008E647A" w:rsidP="00DF4A5E">
            <w:pPr>
              <w:widowControl w:val="0"/>
              <w:suppressLineNumbers/>
              <w:suppressAutoHyphens/>
              <w:autoSpaceDN w:val="0"/>
              <w:spacing w:after="0" w:line="240" w:lineRule="auto"/>
              <w:jc w:val="center"/>
              <w:textAlignment w:val="baseline"/>
              <w:rPr>
                <w:rFonts w:ascii="Times New Roman" w:hAnsi="Times New Roman"/>
                <w:color w:val="000000"/>
                <w:kern w:val="3"/>
                <w:sz w:val="20"/>
                <w:szCs w:val="20"/>
                <w:lang w:val="fr-FR" w:eastAsia="zh-CN" w:bidi="hi-IN"/>
              </w:rPr>
            </w:pPr>
            <w:r w:rsidRPr="00DF4A5E">
              <w:rPr>
                <w:rFonts w:ascii="Times New Roman" w:hAnsi="Times New Roman"/>
                <w:color w:val="000000"/>
                <w:kern w:val="3"/>
                <w:sz w:val="20"/>
                <w:szCs w:val="20"/>
                <w:lang w:val="fr-FR" w:eastAsia="zh-CN" w:bidi="hi-IN"/>
              </w:rPr>
              <w:t>20.53</w:t>
            </w:r>
          </w:p>
        </w:tc>
        <w:tc>
          <w:tcPr>
            <w:tcW w:w="408" w:type="pct"/>
            <w:shd w:val="clear" w:color="auto" w:fill="FFFFFF"/>
            <w:vAlign w:val="center"/>
          </w:tcPr>
          <w:p w:rsidR="008E647A" w:rsidRPr="00DF4A5E" w:rsidRDefault="008E647A" w:rsidP="00DF4A5E">
            <w:pPr>
              <w:widowControl w:val="0"/>
              <w:suppressLineNumbers/>
              <w:suppressAutoHyphens/>
              <w:autoSpaceDN w:val="0"/>
              <w:spacing w:after="0" w:line="240" w:lineRule="auto"/>
              <w:jc w:val="center"/>
              <w:textAlignment w:val="baseline"/>
              <w:rPr>
                <w:rFonts w:ascii="Times New Roman" w:hAnsi="Times New Roman"/>
                <w:color w:val="000000"/>
                <w:kern w:val="3"/>
                <w:sz w:val="20"/>
                <w:szCs w:val="20"/>
                <w:lang w:val="fr-FR" w:eastAsia="zh-CN" w:bidi="hi-IN"/>
              </w:rPr>
            </w:pPr>
            <w:r w:rsidRPr="00DF4A5E">
              <w:rPr>
                <w:rFonts w:ascii="Times New Roman" w:hAnsi="Times New Roman"/>
                <w:color w:val="000000"/>
                <w:kern w:val="3"/>
                <w:sz w:val="20"/>
                <w:szCs w:val="20"/>
                <w:lang w:val="fr-FR" w:eastAsia="zh-CN" w:bidi="hi-IN"/>
              </w:rPr>
              <w:t>28.31</w:t>
            </w:r>
          </w:p>
        </w:tc>
        <w:tc>
          <w:tcPr>
            <w:tcW w:w="407" w:type="pct"/>
            <w:shd w:val="clear" w:color="auto" w:fill="FFFFFF"/>
            <w:vAlign w:val="center"/>
          </w:tcPr>
          <w:p w:rsidR="008E647A" w:rsidRPr="00DF4A5E" w:rsidRDefault="008E647A" w:rsidP="00DF4A5E">
            <w:pPr>
              <w:widowControl w:val="0"/>
              <w:suppressLineNumbers/>
              <w:suppressAutoHyphens/>
              <w:autoSpaceDN w:val="0"/>
              <w:spacing w:after="0" w:line="240" w:lineRule="auto"/>
              <w:jc w:val="center"/>
              <w:textAlignment w:val="baseline"/>
              <w:rPr>
                <w:rFonts w:ascii="Times New Roman" w:hAnsi="Times New Roman"/>
                <w:color w:val="000000"/>
                <w:kern w:val="3"/>
                <w:sz w:val="20"/>
                <w:szCs w:val="20"/>
                <w:lang w:val="fr-FR" w:eastAsia="zh-CN" w:bidi="hi-IN"/>
              </w:rPr>
            </w:pPr>
            <w:r w:rsidRPr="00DF4A5E">
              <w:rPr>
                <w:rFonts w:ascii="Times New Roman" w:hAnsi="Times New Roman"/>
                <w:color w:val="000000"/>
                <w:kern w:val="3"/>
                <w:sz w:val="20"/>
                <w:szCs w:val="20"/>
                <w:lang w:val="fr-FR" w:eastAsia="zh-CN" w:bidi="hi-IN"/>
              </w:rPr>
              <w:t>59.70</w:t>
            </w:r>
          </w:p>
        </w:tc>
        <w:tc>
          <w:tcPr>
            <w:tcW w:w="496" w:type="pct"/>
            <w:shd w:val="clear" w:color="auto" w:fill="FFFFFF"/>
            <w:vAlign w:val="center"/>
          </w:tcPr>
          <w:p w:rsidR="008E647A" w:rsidRPr="00DF4A5E" w:rsidRDefault="008E647A" w:rsidP="00DF4A5E">
            <w:pPr>
              <w:widowControl w:val="0"/>
              <w:suppressLineNumbers/>
              <w:suppressAutoHyphens/>
              <w:autoSpaceDN w:val="0"/>
              <w:spacing w:after="0" w:line="240" w:lineRule="auto"/>
              <w:jc w:val="center"/>
              <w:textAlignment w:val="baseline"/>
              <w:rPr>
                <w:rFonts w:ascii="Times New Roman" w:hAnsi="Times New Roman"/>
                <w:color w:val="000000"/>
                <w:kern w:val="3"/>
                <w:sz w:val="20"/>
                <w:szCs w:val="20"/>
                <w:lang w:val="fr-FR" w:eastAsia="zh-CN" w:bidi="hi-IN"/>
              </w:rPr>
            </w:pPr>
            <w:r w:rsidRPr="00DF4A5E">
              <w:rPr>
                <w:rFonts w:ascii="Times New Roman" w:hAnsi="Times New Roman"/>
                <w:color w:val="000000"/>
                <w:kern w:val="3"/>
                <w:sz w:val="20"/>
                <w:szCs w:val="20"/>
                <w:lang w:val="fr-FR" w:eastAsia="zh-CN" w:bidi="hi-IN"/>
              </w:rPr>
              <w:t>11.52</w:t>
            </w:r>
          </w:p>
        </w:tc>
      </w:tr>
      <w:tr w:rsidR="008E647A" w:rsidRPr="00DF4A5E" w:rsidTr="00DF4A5E">
        <w:tc>
          <w:tcPr>
            <w:tcW w:w="634" w:type="pct"/>
            <w:vMerge w:val="restart"/>
            <w:tcBorders>
              <w:left w:val="nil"/>
              <w:bottom w:val="nil"/>
              <w:right w:val="nil"/>
            </w:tcBorders>
            <w:shd w:val="clear" w:color="auto" w:fill="BFBFBF"/>
            <w:vAlign w:val="center"/>
          </w:tcPr>
          <w:p w:rsidR="008E647A" w:rsidRPr="00DF4A5E" w:rsidRDefault="008E647A" w:rsidP="00DF4A5E">
            <w:pPr>
              <w:widowControl w:val="0"/>
              <w:suppressLineNumbers/>
              <w:suppressAutoHyphens/>
              <w:autoSpaceDN w:val="0"/>
              <w:spacing w:after="0" w:line="240" w:lineRule="auto"/>
              <w:jc w:val="center"/>
              <w:textAlignment w:val="baseline"/>
              <w:rPr>
                <w:rFonts w:ascii="Times New Roman" w:hAnsi="Times New Roman"/>
                <w:b/>
                <w:bCs/>
                <w:color w:val="000000"/>
                <w:kern w:val="3"/>
                <w:sz w:val="20"/>
                <w:szCs w:val="20"/>
                <w:lang w:val="fr-FR" w:eastAsia="zh-CN" w:bidi="hi-IN"/>
              </w:rPr>
            </w:pPr>
            <w:r w:rsidRPr="00DF4A5E">
              <w:rPr>
                <w:rFonts w:ascii="Times New Roman" w:hAnsi="Times New Roman"/>
                <w:b/>
                <w:bCs/>
                <w:color w:val="000000"/>
                <w:kern w:val="3"/>
                <w:sz w:val="20"/>
                <w:szCs w:val="20"/>
                <w:lang w:val="fr-FR" w:eastAsia="zh-CN" w:bidi="hi-IN"/>
              </w:rPr>
              <w:t>1 y (</w:t>
            </w:r>
            <w:smartTag w:uri="urn:schemas-microsoft-com:office:smarttags" w:element="metricconverter">
              <w:smartTagPr>
                <w:attr w:name="ProductID" w:val="118 st"/>
              </w:smartTagPr>
              <w:r w:rsidRPr="00DF4A5E">
                <w:rPr>
                  <w:rFonts w:ascii="Times New Roman" w:hAnsi="Times New Roman"/>
                  <w:b/>
                  <w:bCs/>
                  <w:color w:val="000000"/>
                  <w:kern w:val="3"/>
                  <w:sz w:val="20"/>
                  <w:szCs w:val="20"/>
                  <w:lang w:val="fr-FR" w:eastAsia="zh-CN" w:bidi="hi-IN"/>
                </w:rPr>
                <w:t>118 st</w:t>
              </w:r>
            </w:smartTag>
            <w:r w:rsidRPr="00DF4A5E">
              <w:rPr>
                <w:rFonts w:ascii="Times New Roman" w:hAnsi="Times New Roman"/>
                <w:b/>
                <w:bCs/>
                <w:color w:val="000000"/>
                <w:kern w:val="3"/>
                <w:sz w:val="20"/>
                <w:szCs w:val="20"/>
                <w:lang w:val="fr-FR" w:eastAsia="zh-CN" w:bidi="hi-IN"/>
              </w:rPr>
              <w:t>)</w:t>
            </w:r>
            <w:r w:rsidRPr="00DF4A5E">
              <w:rPr>
                <w:rFonts w:ascii="Times New Roman" w:hAnsi="Times New Roman"/>
                <w:b/>
                <w:bCs/>
                <w:color w:val="000000"/>
                <w:kern w:val="3"/>
                <w:sz w:val="20"/>
                <w:szCs w:val="20"/>
                <w:lang w:val="en-US" w:eastAsia="zh-CN" w:bidi="hi-IN"/>
              </w:rPr>
              <w:t xml:space="preserve"> 2010</w:t>
            </w:r>
          </w:p>
        </w:tc>
        <w:tc>
          <w:tcPr>
            <w:tcW w:w="932" w:type="pct"/>
            <w:shd w:val="clear" w:color="auto" w:fill="C0C0C0"/>
            <w:vAlign w:val="center"/>
          </w:tcPr>
          <w:p w:rsidR="008E647A" w:rsidRPr="00DF4A5E" w:rsidRDefault="008E647A" w:rsidP="00DF4A5E">
            <w:pPr>
              <w:widowControl w:val="0"/>
              <w:suppressLineNumbers/>
              <w:suppressAutoHyphens/>
              <w:autoSpaceDN w:val="0"/>
              <w:spacing w:after="0" w:line="240" w:lineRule="auto"/>
              <w:jc w:val="center"/>
              <w:textAlignment w:val="baseline"/>
              <w:rPr>
                <w:rFonts w:ascii="Times New Roman" w:hAnsi="Times New Roman"/>
                <w:color w:val="000000"/>
                <w:kern w:val="3"/>
                <w:sz w:val="20"/>
                <w:szCs w:val="20"/>
                <w:lang w:val="fr-FR" w:eastAsia="zh-CN" w:bidi="hi-IN"/>
              </w:rPr>
            </w:pPr>
            <w:proofErr w:type="spellStart"/>
            <w:r w:rsidRPr="00DF4A5E">
              <w:rPr>
                <w:rFonts w:ascii="Times New Roman" w:hAnsi="Times New Roman"/>
                <w:color w:val="000000"/>
                <w:kern w:val="3"/>
                <w:sz w:val="20"/>
                <w:szCs w:val="20"/>
                <w:lang w:val="fr-FR" w:eastAsia="zh-CN" w:bidi="hi-IN"/>
              </w:rPr>
              <w:t>empirical</w:t>
            </w:r>
            <w:proofErr w:type="spellEnd"/>
          </w:p>
        </w:tc>
        <w:tc>
          <w:tcPr>
            <w:tcW w:w="494" w:type="pct"/>
            <w:shd w:val="clear" w:color="auto" w:fill="C0C0C0"/>
            <w:vAlign w:val="center"/>
          </w:tcPr>
          <w:p w:rsidR="008E647A" w:rsidRPr="00DF4A5E" w:rsidRDefault="008E647A" w:rsidP="00DF4A5E">
            <w:pPr>
              <w:widowControl w:val="0"/>
              <w:suppressLineNumbers/>
              <w:suppressAutoHyphens/>
              <w:autoSpaceDN w:val="0"/>
              <w:spacing w:after="0" w:line="240" w:lineRule="auto"/>
              <w:jc w:val="center"/>
              <w:textAlignment w:val="baseline"/>
              <w:rPr>
                <w:rFonts w:ascii="Times New Roman" w:hAnsi="Times New Roman"/>
                <w:color w:val="000000"/>
                <w:kern w:val="3"/>
                <w:sz w:val="20"/>
                <w:szCs w:val="20"/>
                <w:lang w:val="fr-FR" w:eastAsia="zh-CN" w:bidi="hi-IN"/>
              </w:rPr>
            </w:pPr>
            <w:r w:rsidRPr="00DF4A5E">
              <w:rPr>
                <w:rFonts w:ascii="Times New Roman" w:hAnsi="Times New Roman"/>
                <w:color w:val="000000"/>
                <w:kern w:val="3"/>
                <w:sz w:val="20"/>
                <w:szCs w:val="20"/>
                <w:lang w:val="fr-FR" w:eastAsia="zh-CN" w:bidi="hi-IN"/>
              </w:rPr>
              <w:t>3.10</w:t>
            </w:r>
          </w:p>
        </w:tc>
        <w:tc>
          <w:tcPr>
            <w:tcW w:w="489" w:type="pct"/>
            <w:shd w:val="clear" w:color="auto" w:fill="C0C0C0"/>
            <w:vAlign w:val="center"/>
          </w:tcPr>
          <w:p w:rsidR="008E647A" w:rsidRPr="00DF4A5E" w:rsidRDefault="008E647A" w:rsidP="00DF4A5E">
            <w:pPr>
              <w:widowControl w:val="0"/>
              <w:suppressLineNumbers/>
              <w:suppressAutoHyphens/>
              <w:autoSpaceDN w:val="0"/>
              <w:spacing w:after="0" w:line="240" w:lineRule="auto"/>
              <w:jc w:val="center"/>
              <w:textAlignment w:val="baseline"/>
              <w:rPr>
                <w:rFonts w:ascii="Times New Roman" w:hAnsi="Times New Roman"/>
                <w:color w:val="000000"/>
                <w:kern w:val="3"/>
                <w:sz w:val="20"/>
                <w:szCs w:val="20"/>
                <w:lang w:val="fr-FR" w:eastAsia="zh-CN" w:bidi="hi-IN"/>
              </w:rPr>
            </w:pPr>
            <w:r w:rsidRPr="00DF4A5E">
              <w:rPr>
                <w:rFonts w:ascii="Times New Roman" w:hAnsi="Times New Roman"/>
                <w:color w:val="000000"/>
                <w:kern w:val="3"/>
                <w:sz w:val="20"/>
                <w:szCs w:val="20"/>
                <w:lang w:val="fr-FR" w:eastAsia="zh-CN" w:bidi="hi-IN"/>
              </w:rPr>
              <w:t>11.55</w:t>
            </w:r>
          </w:p>
        </w:tc>
        <w:tc>
          <w:tcPr>
            <w:tcW w:w="570" w:type="pct"/>
            <w:shd w:val="clear" w:color="auto" w:fill="C0C0C0"/>
            <w:vAlign w:val="center"/>
          </w:tcPr>
          <w:p w:rsidR="008E647A" w:rsidRPr="00DF4A5E" w:rsidRDefault="008E647A" w:rsidP="00DF4A5E">
            <w:pPr>
              <w:widowControl w:val="0"/>
              <w:suppressLineNumbers/>
              <w:suppressAutoHyphens/>
              <w:autoSpaceDN w:val="0"/>
              <w:spacing w:after="0" w:line="240" w:lineRule="auto"/>
              <w:jc w:val="center"/>
              <w:textAlignment w:val="baseline"/>
              <w:rPr>
                <w:rFonts w:ascii="Times New Roman" w:hAnsi="Times New Roman"/>
                <w:color w:val="000000"/>
                <w:kern w:val="3"/>
                <w:sz w:val="20"/>
                <w:szCs w:val="20"/>
                <w:lang w:val="fr-FR" w:eastAsia="zh-CN" w:bidi="hi-IN"/>
              </w:rPr>
            </w:pPr>
            <w:r w:rsidRPr="00DF4A5E">
              <w:rPr>
                <w:rFonts w:ascii="Times New Roman" w:hAnsi="Times New Roman"/>
                <w:color w:val="000000"/>
                <w:kern w:val="3"/>
                <w:sz w:val="20"/>
                <w:szCs w:val="20"/>
                <w:lang w:val="fr-FR" w:eastAsia="zh-CN" w:bidi="hi-IN"/>
              </w:rPr>
              <w:t>17.75</w:t>
            </w:r>
          </w:p>
        </w:tc>
        <w:tc>
          <w:tcPr>
            <w:tcW w:w="570" w:type="pct"/>
            <w:shd w:val="clear" w:color="auto" w:fill="C0C0C0"/>
            <w:vAlign w:val="center"/>
          </w:tcPr>
          <w:p w:rsidR="008E647A" w:rsidRPr="00DF4A5E" w:rsidRDefault="008E647A" w:rsidP="00DF4A5E">
            <w:pPr>
              <w:widowControl w:val="0"/>
              <w:suppressLineNumbers/>
              <w:suppressAutoHyphens/>
              <w:autoSpaceDN w:val="0"/>
              <w:spacing w:after="0" w:line="240" w:lineRule="auto"/>
              <w:jc w:val="center"/>
              <w:textAlignment w:val="baseline"/>
              <w:rPr>
                <w:rFonts w:ascii="Times New Roman" w:hAnsi="Times New Roman"/>
                <w:color w:val="000000"/>
                <w:kern w:val="3"/>
                <w:sz w:val="20"/>
                <w:szCs w:val="20"/>
                <w:lang w:val="fr-FR" w:eastAsia="zh-CN" w:bidi="hi-IN"/>
              </w:rPr>
            </w:pPr>
            <w:r w:rsidRPr="00DF4A5E">
              <w:rPr>
                <w:rFonts w:ascii="Times New Roman" w:hAnsi="Times New Roman"/>
                <w:color w:val="000000"/>
                <w:kern w:val="3"/>
                <w:sz w:val="20"/>
                <w:szCs w:val="20"/>
                <w:lang w:val="fr-FR" w:eastAsia="zh-CN" w:bidi="hi-IN"/>
              </w:rPr>
              <w:t>21.11</w:t>
            </w:r>
          </w:p>
        </w:tc>
        <w:tc>
          <w:tcPr>
            <w:tcW w:w="408" w:type="pct"/>
            <w:shd w:val="clear" w:color="auto" w:fill="C0C0C0"/>
            <w:vAlign w:val="center"/>
          </w:tcPr>
          <w:p w:rsidR="008E647A" w:rsidRPr="00DF4A5E" w:rsidRDefault="008E647A" w:rsidP="00DF4A5E">
            <w:pPr>
              <w:widowControl w:val="0"/>
              <w:suppressLineNumbers/>
              <w:suppressAutoHyphens/>
              <w:autoSpaceDN w:val="0"/>
              <w:spacing w:after="0" w:line="240" w:lineRule="auto"/>
              <w:jc w:val="center"/>
              <w:textAlignment w:val="baseline"/>
              <w:rPr>
                <w:rFonts w:ascii="Times New Roman" w:hAnsi="Times New Roman"/>
                <w:color w:val="000000"/>
                <w:kern w:val="3"/>
                <w:sz w:val="20"/>
                <w:szCs w:val="20"/>
                <w:lang w:val="fr-FR" w:eastAsia="zh-CN" w:bidi="hi-IN"/>
              </w:rPr>
            </w:pPr>
            <w:r w:rsidRPr="00DF4A5E">
              <w:rPr>
                <w:rFonts w:ascii="Times New Roman" w:hAnsi="Times New Roman"/>
                <w:color w:val="000000"/>
                <w:kern w:val="3"/>
                <w:sz w:val="20"/>
                <w:szCs w:val="20"/>
                <w:lang w:val="fr-FR" w:eastAsia="zh-CN" w:bidi="hi-IN"/>
              </w:rPr>
              <w:t>28.67</w:t>
            </w:r>
          </w:p>
        </w:tc>
        <w:tc>
          <w:tcPr>
            <w:tcW w:w="407" w:type="pct"/>
            <w:shd w:val="clear" w:color="auto" w:fill="C0C0C0"/>
            <w:vAlign w:val="center"/>
          </w:tcPr>
          <w:p w:rsidR="008E647A" w:rsidRPr="00DF4A5E" w:rsidRDefault="008E647A" w:rsidP="00DF4A5E">
            <w:pPr>
              <w:widowControl w:val="0"/>
              <w:suppressLineNumbers/>
              <w:suppressAutoHyphens/>
              <w:autoSpaceDN w:val="0"/>
              <w:spacing w:after="0" w:line="240" w:lineRule="auto"/>
              <w:jc w:val="center"/>
              <w:textAlignment w:val="baseline"/>
              <w:rPr>
                <w:rFonts w:ascii="Times New Roman" w:hAnsi="Times New Roman"/>
                <w:color w:val="000000"/>
                <w:kern w:val="3"/>
                <w:sz w:val="20"/>
                <w:szCs w:val="20"/>
                <w:lang w:val="fr-FR" w:eastAsia="zh-CN" w:bidi="hi-IN"/>
              </w:rPr>
            </w:pPr>
            <w:r w:rsidRPr="00DF4A5E">
              <w:rPr>
                <w:rFonts w:ascii="Times New Roman" w:hAnsi="Times New Roman"/>
                <w:color w:val="000000"/>
                <w:kern w:val="3"/>
                <w:sz w:val="20"/>
                <w:szCs w:val="20"/>
                <w:lang w:val="fr-FR" w:eastAsia="zh-CN" w:bidi="hi-IN"/>
              </w:rPr>
              <w:t>59.90</w:t>
            </w:r>
          </w:p>
        </w:tc>
        <w:tc>
          <w:tcPr>
            <w:tcW w:w="496" w:type="pct"/>
            <w:shd w:val="clear" w:color="auto" w:fill="C0C0C0"/>
            <w:vAlign w:val="center"/>
          </w:tcPr>
          <w:p w:rsidR="008E647A" w:rsidRPr="00DF4A5E" w:rsidRDefault="008E647A" w:rsidP="00DF4A5E">
            <w:pPr>
              <w:widowControl w:val="0"/>
              <w:suppressLineNumbers/>
              <w:suppressAutoHyphens/>
              <w:autoSpaceDN w:val="0"/>
              <w:spacing w:after="0" w:line="240" w:lineRule="auto"/>
              <w:jc w:val="center"/>
              <w:textAlignment w:val="baseline"/>
              <w:rPr>
                <w:rFonts w:ascii="Times New Roman" w:hAnsi="Times New Roman"/>
                <w:color w:val="000000"/>
                <w:kern w:val="3"/>
                <w:sz w:val="20"/>
                <w:szCs w:val="20"/>
                <w:lang w:val="fr-FR" w:eastAsia="zh-CN" w:bidi="hi-IN"/>
              </w:rPr>
            </w:pPr>
            <w:r w:rsidRPr="00DF4A5E">
              <w:rPr>
                <w:rFonts w:ascii="Times New Roman" w:hAnsi="Times New Roman"/>
                <w:color w:val="000000"/>
                <w:kern w:val="3"/>
                <w:sz w:val="20"/>
                <w:szCs w:val="20"/>
                <w:lang w:val="fr-FR" w:eastAsia="zh-CN" w:bidi="hi-IN"/>
              </w:rPr>
              <w:t>12.08</w:t>
            </w:r>
          </w:p>
        </w:tc>
      </w:tr>
      <w:tr w:rsidR="008E647A" w:rsidRPr="00DF4A5E" w:rsidTr="00DF4A5E">
        <w:tc>
          <w:tcPr>
            <w:tcW w:w="634" w:type="pct"/>
            <w:vMerge/>
            <w:tcBorders>
              <w:left w:val="nil"/>
              <w:bottom w:val="nil"/>
              <w:right w:val="nil"/>
            </w:tcBorders>
            <w:shd w:val="clear" w:color="auto" w:fill="BFBFBF"/>
            <w:vAlign w:val="center"/>
          </w:tcPr>
          <w:p w:rsidR="008E647A" w:rsidRPr="00DF4A5E" w:rsidRDefault="008E647A" w:rsidP="00DF4A5E">
            <w:pPr>
              <w:widowControl w:val="0"/>
              <w:suppressLineNumbers/>
              <w:suppressAutoHyphens/>
              <w:autoSpaceDN w:val="0"/>
              <w:spacing w:after="0" w:line="240" w:lineRule="auto"/>
              <w:jc w:val="center"/>
              <w:textAlignment w:val="baseline"/>
              <w:rPr>
                <w:rFonts w:ascii="Times New Roman" w:hAnsi="Times New Roman"/>
                <w:b/>
                <w:bCs/>
                <w:color w:val="000000"/>
                <w:kern w:val="3"/>
                <w:sz w:val="20"/>
                <w:szCs w:val="20"/>
                <w:lang w:val="fr-FR" w:eastAsia="zh-CN" w:bidi="hi-IN"/>
              </w:rPr>
            </w:pPr>
          </w:p>
        </w:tc>
        <w:tc>
          <w:tcPr>
            <w:tcW w:w="932" w:type="pct"/>
            <w:shd w:val="clear" w:color="auto" w:fill="FFFFFF"/>
            <w:vAlign w:val="center"/>
          </w:tcPr>
          <w:p w:rsidR="008E647A" w:rsidRPr="00DF4A5E" w:rsidRDefault="008E647A" w:rsidP="00DF4A5E">
            <w:pPr>
              <w:widowControl w:val="0"/>
              <w:suppressLineNumbers/>
              <w:suppressAutoHyphens/>
              <w:autoSpaceDN w:val="0"/>
              <w:spacing w:after="0" w:line="240" w:lineRule="auto"/>
              <w:jc w:val="center"/>
              <w:textAlignment w:val="baseline"/>
              <w:rPr>
                <w:rFonts w:ascii="Times New Roman" w:hAnsi="Times New Roman"/>
                <w:color w:val="000000"/>
                <w:kern w:val="3"/>
                <w:sz w:val="20"/>
                <w:szCs w:val="20"/>
                <w:lang w:val="fr-FR" w:eastAsia="zh-CN" w:bidi="hi-IN"/>
              </w:rPr>
            </w:pPr>
            <w:proofErr w:type="spellStart"/>
            <w:r w:rsidRPr="00DF4A5E">
              <w:rPr>
                <w:rFonts w:ascii="Times New Roman" w:hAnsi="Times New Roman"/>
                <w:color w:val="000000"/>
                <w:kern w:val="3"/>
                <w:sz w:val="20"/>
                <w:szCs w:val="20"/>
                <w:lang w:val="fr-FR" w:eastAsia="zh-CN" w:bidi="hi-IN"/>
              </w:rPr>
              <w:t>linearized</w:t>
            </w:r>
            <w:proofErr w:type="spellEnd"/>
          </w:p>
        </w:tc>
        <w:tc>
          <w:tcPr>
            <w:tcW w:w="494" w:type="pct"/>
            <w:shd w:val="clear" w:color="auto" w:fill="FFFFFF"/>
            <w:vAlign w:val="center"/>
          </w:tcPr>
          <w:p w:rsidR="008E647A" w:rsidRPr="00DF4A5E" w:rsidRDefault="008E647A" w:rsidP="00DF4A5E">
            <w:pPr>
              <w:widowControl w:val="0"/>
              <w:suppressLineNumbers/>
              <w:suppressAutoHyphens/>
              <w:autoSpaceDN w:val="0"/>
              <w:spacing w:after="0" w:line="240" w:lineRule="auto"/>
              <w:jc w:val="center"/>
              <w:textAlignment w:val="baseline"/>
              <w:rPr>
                <w:rFonts w:ascii="Times New Roman" w:hAnsi="Times New Roman"/>
                <w:color w:val="000000"/>
                <w:kern w:val="3"/>
                <w:sz w:val="20"/>
                <w:szCs w:val="20"/>
                <w:lang w:val="fr-FR" w:eastAsia="zh-CN" w:bidi="hi-IN"/>
              </w:rPr>
            </w:pPr>
            <w:r w:rsidRPr="00DF4A5E">
              <w:rPr>
                <w:rFonts w:ascii="Times New Roman" w:hAnsi="Times New Roman"/>
                <w:color w:val="000000"/>
                <w:kern w:val="3"/>
                <w:sz w:val="20"/>
                <w:szCs w:val="20"/>
                <w:lang w:val="fr-FR" w:eastAsia="zh-CN" w:bidi="hi-IN"/>
              </w:rPr>
              <w:t xml:space="preserve"> 2.98</w:t>
            </w:r>
          </w:p>
        </w:tc>
        <w:tc>
          <w:tcPr>
            <w:tcW w:w="489" w:type="pct"/>
            <w:shd w:val="clear" w:color="auto" w:fill="FFFFFF"/>
            <w:vAlign w:val="center"/>
          </w:tcPr>
          <w:p w:rsidR="008E647A" w:rsidRPr="00DF4A5E" w:rsidRDefault="008E647A" w:rsidP="00DF4A5E">
            <w:pPr>
              <w:widowControl w:val="0"/>
              <w:suppressLineNumbers/>
              <w:suppressAutoHyphens/>
              <w:autoSpaceDN w:val="0"/>
              <w:spacing w:after="0" w:line="240" w:lineRule="auto"/>
              <w:jc w:val="center"/>
              <w:textAlignment w:val="baseline"/>
              <w:rPr>
                <w:rFonts w:ascii="Times New Roman" w:hAnsi="Times New Roman"/>
                <w:color w:val="000000"/>
                <w:kern w:val="3"/>
                <w:sz w:val="20"/>
                <w:szCs w:val="20"/>
                <w:lang w:val="fr-FR" w:eastAsia="zh-CN" w:bidi="hi-IN"/>
              </w:rPr>
            </w:pPr>
            <w:r w:rsidRPr="00DF4A5E">
              <w:rPr>
                <w:rFonts w:ascii="Times New Roman" w:hAnsi="Times New Roman"/>
                <w:color w:val="000000"/>
                <w:kern w:val="3"/>
                <w:sz w:val="20"/>
                <w:szCs w:val="20"/>
                <w:lang w:val="fr-FR" w:eastAsia="zh-CN" w:bidi="hi-IN"/>
              </w:rPr>
              <w:t>12.47</w:t>
            </w:r>
          </w:p>
        </w:tc>
        <w:tc>
          <w:tcPr>
            <w:tcW w:w="570" w:type="pct"/>
            <w:shd w:val="clear" w:color="auto" w:fill="FFFFFF"/>
            <w:vAlign w:val="center"/>
          </w:tcPr>
          <w:p w:rsidR="008E647A" w:rsidRPr="00DF4A5E" w:rsidRDefault="008E647A" w:rsidP="00DF4A5E">
            <w:pPr>
              <w:widowControl w:val="0"/>
              <w:suppressLineNumbers/>
              <w:suppressAutoHyphens/>
              <w:autoSpaceDN w:val="0"/>
              <w:spacing w:after="0" w:line="240" w:lineRule="auto"/>
              <w:jc w:val="center"/>
              <w:textAlignment w:val="baseline"/>
              <w:rPr>
                <w:rFonts w:ascii="Times New Roman" w:hAnsi="Times New Roman"/>
                <w:color w:val="000000"/>
                <w:kern w:val="3"/>
                <w:sz w:val="20"/>
                <w:szCs w:val="20"/>
                <w:lang w:val="fr-FR" w:eastAsia="zh-CN" w:bidi="hi-IN"/>
              </w:rPr>
            </w:pPr>
            <w:r w:rsidRPr="00DF4A5E">
              <w:rPr>
                <w:rFonts w:ascii="Times New Roman" w:hAnsi="Times New Roman"/>
                <w:color w:val="000000"/>
                <w:kern w:val="3"/>
                <w:sz w:val="20"/>
                <w:szCs w:val="20"/>
                <w:lang w:val="fr-FR" w:eastAsia="zh-CN" w:bidi="hi-IN"/>
              </w:rPr>
              <w:t>19.72</w:t>
            </w:r>
          </w:p>
        </w:tc>
        <w:tc>
          <w:tcPr>
            <w:tcW w:w="570" w:type="pct"/>
            <w:shd w:val="clear" w:color="auto" w:fill="FFFFFF"/>
            <w:vAlign w:val="center"/>
          </w:tcPr>
          <w:p w:rsidR="008E647A" w:rsidRPr="00DF4A5E" w:rsidRDefault="008E647A" w:rsidP="00DF4A5E">
            <w:pPr>
              <w:widowControl w:val="0"/>
              <w:suppressLineNumbers/>
              <w:suppressAutoHyphens/>
              <w:autoSpaceDN w:val="0"/>
              <w:spacing w:after="0" w:line="240" w:lineRule="auto"/>
              <w:jc w:val="center"/>
              <w:textAlignment w:val="baseline"/>
              <w:rPr>
                <w:rFonts w:ascii="Times New Roman" w:hAnsi="Times New Roman"/>
                <w:color w:val="000000"/>
                <w:kern w:val="3"/>
                <w:sz w:val="20"/>
                <w:szCs w:val="20"/>
                <w:lang w:val="fr-FR" w:eastAsia="zh-CN" w:bidi="hi-IN"/>
              </w:rPr>
            </w:pPr>
            <w:r w:rsidRPr="00DF4A5E">
              <w:rPr>
                <w:rFonts w:ascii="Times New Roman" w:hAnsi="Times New Roman"/>
                <w:color w:val="000000"/>
                <w:kern w:val="3"/>
                <w:sz w:val="20"/>
                <w:szCs w:val="20"/>
                <w:lang w:val="fr-FR" w:eastAsia="zh-CN" w:bidi="hi-IN"/>
              </w:rPr>
              <w:t>21.65</w:t>
            </w:r>
          </w:p>
        </w:tc>
        <w:tc>
          <w:tcPr>
            <w:tcW w:w="408" w:type="pct"/>
            <w:shd w:val="clear" w:color="auto" w:fill="FFFFFF"/>
            <w:vAlign w:val="center"/>
          </w:tcPr>
          <w:p w:rsidR="008E647A" w:rsidRPr="00DF4A5E" w:rsidRDefault="008E647A" w:rsidP="00DF4A5E">
            <w:pPr>
              <w:widowControl w:val="0"/>
              <w:suppressLineNumbers/>
              <w:suppressAutoHyphens/>
              <w:autoSpaceDN w:val="0"/>
              <w:spacing w:after="0" w:line="240" w:lineRule="auto"/>
              <w:jc w:val="center"/>
              <w:textAlignment w:val="baseline"/>
              <w:rPr>
                <w:rFonts w:ascii="Times New Roman" w:hAnsi="Times New Roman"/>
                <w:color w:val="000000"/>
                <w:kern w:val="3"/>
                <w:sz w:val="20"/>
                <w:szCs w:val="20"/>
                <w:lang w:val="fr-FR" w:eastAsia="zh-CN" w:bidi="hi-IN"/>
              </w:rPr>
            </w:pPr>
            <w:r w:rsidRPr="00DF4A5E">
              <w:rPr>
                <w:rFonts w:ascii="Times New Roman" w:hAnsi="Times New Roman"/>
                <w:color w:val="000000"/>
                <w:kern w:val="3"/>
                <w:sz w:val="20"/>
                <w:szCs w:val="20"/>
                <w:lang w:val="fr-FR" w:eastAsia="zh-CN" w:bidi="hi-IN"/>
              </w:rPr>
              <w:t>30.13</w:t>
            </w:r>
          </w:p>
        </w:tc>
        <w:tc>
          <w:tcPr>
            <w:tcW w:w="407" w:type="pct"/>
            <w:shd w:val="clear" w:color="auto" w:fill="FFFFFF"/>
            <w:vAlign w:val="center"/>
          </w:tcPr>
          <w:p w:rsidR="008E647A" w:rsidRPr="00DF4A5E" w:rsidRDefault="008E647A" w:rsidP="00DF4A5E">
            <w:pPr>
              <w:widowControl w:val="0"/>
              <w:suppressLineNumbers/>
              <w:suppressAutoHyphens/>
              <w:autoSpaceDN w:val="0"/>
              <w:spacing w:after="0" w:line="240" w:lineRule="auto"/>
              <w:jc w:val="center"/>
              <w:textAlignment w:val="baseline"/>
              <w:rPr>
                <w:rFonts w:ascii="Times New Roman" w:hAnsi="Times New Roman"/>
                <w:color w:val="000000"/>
                <w:kern w:val="3"/>
                <w:sz w:val="20"/>
                <w:szCs w:val="20"/>
                <w:lang w:val="fr-FR" w:eastAsia="zh-CN" w:bidi="hi-IN"/>
              </w:rPr>
            </w:pPr>
            <w:r w:rsidRPr="00DF4A5E">
              <w:rPr>
                <w:rFonts w:ascii="Times New Roman" w:hAnsi="Times New Roman"/>
                <w:color w:val="000000"/>
                <w:kern w:val="3"/>
                <w:sz w:val="20"/>
                <w:szCs w:val="20"/>
                <w:lang w:val="fr-FR" w:eastAsia="zh-CN" w:bidi="hi-IN"/>
              </w:rPr>
              <w:t>58.46</w:t>
            </w:r>
          </w:p>
        </w:tc>
        <w:tc>
          <w:tcPr>
            <w:tcW w:w="496" w:type="pct"/>
            <w:shd w:val="clear" w:color="auto" w:fill="FFFFFF"/>
            <w:vAlign w:val="center"/>
          </w:tcPr>
          <w:p w:rsidR="008E647A" w:rsidRPr="00DF4A5E" w:rsidRDefault="008E647A" w:rsidP="00DF4A5E">
            <w:pPr>
              <w:widowControl w:val="0"/>
              <w:suppressLineNumbers/>
              <w:suppressAutoHyphens/>
              <w:autoSpaceDN w:val="0"/>
              <w:spacing w:after="0" w:line="240" w:lineRule="auto"/>
              <w:jc w:val="center"/>
              <w:textAlignment w:val="baseline"/>
              <w:rPr>
                <w:rFonts w:ascii="Times New Roman" w:hAnsi="Times New Roman"/>
                <w:color w:val="000000"/>
                <w:kern w:val="3"/>
                <w:sz w:val="20"/>
                <w:szCs w:val="20"/>
                <w:lang w:val="fr-FR" w:eastAsia="zh-CN" w:bidi="hi-IN"/>
              </w:rPr>
            </w:pPr>
            <w:r w:rsidRPr="00DF4A5E">
              <w:rPr>
                <w:rFonts w:ascii="Times New Roman" w:hAnsi="Times New Roman"/>
                <w:color w:val="000000"/>
                <w:kern w:val="3"/>
                <w:sz w:val="20"/>
                <w:szCs w:val="20"/>
                <w:lang w:val="fr-FR" w:eastAsia="zh-CN" w:bidi="hi-IN"/>
              </w:rPr>
              <w:t>12.04</w:t>
            </w:r>
          </w:p>
        </w:tc>
      </w:tr>
    </w:tbl>
    <w:p w:rsidR="008E647A" w:rsidRDefault="008E647A" w:rsidP="00BB7664">
      <w:pPr>
        <w:widowControl w:val="0"/>
        <w:suppressAutoHyphens/>
        <w:autoSpaceDN w:val="0"/>
        <w:spacing w:after="0" w:line="240" w:lineRule="auto"/>
        <w:contextualSpacing/>
        <w:jc w:val="center"/>
        <w:textAlignment w:val="baseline"/>
        <w:rPr>
          <w:rFonts w:ascii="Times New Roman" w:hAnsi="Times New Roman"/>
          <w:b/>
          <w:kern w:val="3"/>
          <w:sz w:val="18"/>
          <w:szCs w:val="18"/>
          <w:lang w:val="en-US" w:eastAsia="zh-CN" w:bidi="hi-IN"/>
        </w:rPr>
      </w:pPr>
    </w:p>
    <w:p w:rsidR="008E647A" w:rsidRPr="00BB7664" w:rsidRDefault="008E647A" w:rsidP="004B15F0">
      <w:pPr>
        <w:widowControl w:val="0"/>
        <w:suppressAutoHyphens/>
        <w:autoSpaceDN w:val="0"/>
        <w:spacing w:after="0" w:line="240" w:lineRule="auto"/>
        <w:contextualSpacing/>
        <w:textAlignment w:val="baseline"/>
        <w:rPr>
          <w:rFonts w:ascii="Times New Roman" w:hAnsi="Times New Roman"/>
          <w:b/>
          <w:sz w:val="18"/>
          <w:szCs w:val="18"/>
          <w:lang w:val="en-US" w:eastAsia="en-US"/>
        </w:rPr>
      </w:pPr>
      <w:r w:rsidRPr="00BB7664">
        <w:rPr>
          <w:rFonts w:ascii="Times New Roman" w:hAnsi="Times New Roman"/>
          <w:b/>
          <w:kern w:val="3"/>
          <w:sz w:val="18"/>
          <w:szCs w:val="18"/>
          <w:lang w:val="en-US" w:eastAsia="zh-CN" w:bidi="hi-IN"/>
        </w:rPr>
        <w:t>Tab</w:t>
      </w:r>
      <w:r w:rsidRPr="007E7D98">
        <w:rPr>
          <w:rFonts w:ascii="Times New Roman" w:hAnsi="Times New Roman"/>
          <w:b/>
          <w:kern w:val="3"/>
          <w:sz w:val="18"/>
          <w:szCs w:val="18"/>
          <w:lang w:val="en-US" w:eastAsia="zh-CN" w:bidi="hi-IN"/>
        </w:rPr>
        <w:t xml:space="preserve"> 1</w:t>
      </w:r>
      <w:r w:rsidRPr="00BB7664">
        <w:rPr>
          <w:rFonts w:ascii="Times New Roman" w:hAnsi="Times New Roman"/>
          <w:b/>
          <w:kern w:val="3"/>
          <w:sz w:val="18"/>
          <w:szCs w:val="18"/>
          <w:lang w:val="en-US" w:eastAsia="zh-CN" w:bidi="hi-IN"/>
        </w:rPr>
        <w:t xml:space="preserve">. </w:t>
      </w:r>
      <w:r w:rsidRPr="00BB7664">
        <w:rPr>
          <w:rFonts w:ascii="Times New Roman" w:hAnsi="Times New Roman"/>
          <w:b/>
          <w:sz w:val="18"/>
          <w:szCs w:val="18"/>
          <w:lang w:val="en-US" w:eastAsia="en-US"/>
        </w:rPr>
        <w:t>90</w:t>
      </w:r>
      <w:r w:rsidRPr="00AC4822">
        <w:rPr>
          <w:rFonts w:ascii="Times New Roman" w:hAnsi="Times New Roman"/>
          <w:b/>
          <w:sz w:val="18"/>
          <w:szCs w:val="18"/>
          <w:vertAlign w:val="superscript"/>
          <w:lang w:val="en-US" w:eastAsia="en-US"/>
        </w:rPr>
        <w:t>th</w:t>
      </w:r>
      <w:r w:rsidRPr="00BB7664">
        <w:rPr>
          <w:rFonts w:ascii="Times New Roman" w:hAnsi="Times New Roman"/>
          <w:b/>
          <w:sz w:val="18"/>
          <w:szCs w:val="18"/>
          <w:lang w:val="en-US" w:eastAsia="en-US"/>
        </w:rPr>
        <w:t xml:space="preserve"> percentile </w:t>
      </w:r>
      <w:r>
        <w:rPr>
          <w:rFonts w:ascii="Times New Roman" w:hAnsi="Times New Roman"/>
          <w:b/>
          <w:sz w:val="18"/>
          <w:szCs w:val="18"/>
          <w:lang w:val="en-US" w:eastAsia="en-US"/>
        </w:rPr>
        <w:t xml:space="preserve">of nitrate concentrations expressed in mg/l </w:t>
      </w:r>
      <w:r w:rsidRPr="00BB7664">
        <w:rPr>
          <w:rFonts w:ascii="Times New Roman" w:hAnsi="Times New Roman"/>
          <w:b/>
          <w:sz w:val="18"/>
          <w:szCs w:val="18"/>
          <w:lang w:val="en-US" w:eastAsia="en-US"/>
        </w:rPr>
        <w:t>(empiric</w:t>
      </w:r>
      <w:r w:rsidRPr="00AC4822">
        <w:rPr>
          <w:rFonts w:ascii="Times New Roman" w:hAnsi="Times New Roman"/>
          <w:b/>
          <w:sz w:val="18"/>
          <w:szCs w:val="18"/>
          <w:lang w:val="en-US" w:eastAsia="en-US"/>
        </w:rPr>
        <w:t xml:space="preserve">al or </w:t>
      </w:r>
      <w:proofErr w:type="spellStart"/>
      <w:r w:rsidRPr="00AC4822">
        <w:rPr>
          <w:rFonts w:ascii="Times New Roman" w:hAnsi="Times New Roman"/>
          <w:b/>
          <w:sz w:val="18"/>
          <w:szCs w:val="18"/>
          <w:lang w:val="en-US" w:eastAsia="en-US"/>
        </w:rPr>
        <w:t>linearized</w:t>
      </w:r>
      <w:proofErr w:type="spellEnd"/>
      <w:r w:rsidRPr="00AC4822">
        <w:rPr>
          <w:rFonts w:ascii="Times New Roman" w:hAnsi="Times New Roman"/>
          <w:b/>
          <w:sz w:val="18"/>
          <w:szCs w:val="18"/>
          <w:lang w:val="en-US" w:eastAsia="en-US"/>
        </w:rPr>
        <w:t xml:space="preserve"> weighted</w:t>
      </w:r>
      <w:r w:rsidRPr="00BB7664">
        <w:rPr>
          <w:rFonts w:ascii="Times New Roman" w:hAnsi="Times New Roman"/>
          <w:b/>
          <w:sz w:val="18"/>
          <w:szCs w:val="18"/>
          <w:lang w:val="en-US" w:eastAsia="en-US"/>
        </w:rPr>
        <w:t>)</w:t>
      </w:r>
      <w:r>
        <w:rPr>
          <w:rFonts w:ascii="Times New Roman" w:hAnsi="Times New Roman"/>
          <w:b/>
          <w:sz w:val="18"/>
          <w:szCs w:val="18"/>
          <w:lang w:val="en-US" w:eastAsia="en-US"/>
        </w:rPr>
        <w:t>,</w:t>
      </w:r>
      <w:r w:rsidRPr="00BB7664">
        <w:rPr>
          <w:rFonts w:ascii="Times New Roman" w:hAnsi="Times New Roman"/>
          <w:b/>
          <w:sz w:val="18"/>
          <w:szCs w:val="18"/>
          <w:lang w:val="en-US" w:eastAsia="en-US"/>
        </w:rPr>
        <w:t xml:space="preserve"> calc</w:t>
      </w:r>
      <w:r w:rsidRPr="00AC4822">
        <w:rPr>
          <w:rFonts w:ascii="Times New Roman" w:hAnsi="Times New Roman"/>
          <w:b/>
          <w:sz w:val="18"/>
          <w:szCs w:val="18"/>
          <w:lang w:val="en-US" w:eastAsia="en-US"/>
        </w:rPr>
        <w:t>ulated</w:t>
      </w:r>
      <w:r w:rsidRPr="00BB7664">
        <w:rPr>
          <w:rFonts w:ascii="Times New Roman" w:hAnsi="Times New Roman"/>
          <w:b/>
          <w:sz w:val="18"/>
          <w:szCs w:val="18"/>
          <w:lang w:val="en-US" w:eastAsia="en-US"/>
        </w:rPr>
        <w:t xml:space="preserve"> </w:t>
      </w:r>
      <w:r w:rsidRPr="00AC4822">
        <w:rPr>
          <w:rFonts w:ascii="Times New Roman" w:hAnsi="Times New Roman"/>
          <w:b/>
          <w:sz w:val="18"/>
          <w:szCs w:val="18"/>
          <w:lang w:val="en-US" w:eastAsia="en-US"/>
        </w:rPr>
        <w:t>with data of the year</w:t>
      </w:r>
      <w:r w:rsidRPr="00BB7664">
        <w:rPr>
          <w:rFonts w:ascii="Times New Roman" w:hAnsi="Times New Roman"/>
          <w:b/>
          <w:sz w:val="18"/>
          <w:szCs w:val="18"/>
          <w:lang w:val="en-US" w:eastAsia="en-US"/>
        </w:rPr>
        <w:t xml:space="preserve"> N o</w:t>
      </w:r>
      <w:r>
        <w:rPr>
          <w:rFonts w:ascii="Times New Roman" w:hAnsi="Times New Roman"/>
          <w:b/>
          <w:sz w:val="18"/>
          <w:szCs w:val="18"/>
          <w:lang w:val="en-US" w:eastAsia="en-US"/>
        </w:rPr>
        <w:t xml:space="preserve">r of the </w:t>
      </w:r>
      <w:proofErr w:type="spellStart"/>
      <w:r>
        <w:rPr>
          <w:rFonts w:ascii="Times New Roman" w:hAnsi="Times New Roman"/>
          <w:b/>
          <w:sz w:val="18"/>
          <w:szCs w:val="18"/>
          <w:lang w:val="en-US" w:eastAsia="en-US"/>
        </w:rPr>
        <w:t>years</w:t>
      </w:r>
      <w:proofErr w:type="spellEnd"/>
      <w:r w:rsidRPr="00BB7664">
        <w:rPr>
          <w:rFonts w:ascii="Times New Roman" w:hAnsi="Times New Roman"/>
          <w:b/>
          <w:sz w:val="18"/>
          <w:szCs w:val="18"/>
          <w:lang w:val="en-US" w:eastAsia="en-US"/>
        </w:rPr>
        <w:t xml:space="preserve"> N </w:t>
      </w:r>
      <w:r>
        <w:rPr>
          <w:rFonts w:ascii="Times New Roman" w:hAnsi="Times New Roman"/>
          <w:b/>
          <w:sz w:val="18"/>
          <w:szCs w:val="18"/>
          <w:lang w:val="en-US" w:eastAsia="en-US"/>
        </w:rPr>
        <w:t>and</w:t>
      </w:r>
      <w:r w:rsidRPr="00BB7664">
        <w:rPr>
          <w:rFonts w:ascii="Times New Roman" w:hAnsi="Times New Roman"/>
          <w:b/>
          <w:sz w:val="18"/>
          <w:szCs w:val="18"/>
          <w:lang w:val="en-US" w:eastAsia="en-US"/>
        </w:rPr>
        <w:t xml:space="preserve"> N+1.</w:t>
      </w:r>
      <w:r>
        <w:rPr>
          <w:rFonts w:ascii="Times New Roman" w:hAnsi="Times New Roman"/>
          <w:b/>
          <w:sz w:val="18"/>
          <w:szCs w:val="18"/>
          <w:lang w:val="en-US" w:eastAsia="en-US"/>
        </w:rPr>
        <w:t xml:space="preserve"> y=years, </w:t>
      </w:r>
      <w:proofErr w:type="spellStart"/>
      <w:r>
        <w:rPr>
          <w:rFonts w:ascii="Times New Roman" w:hAnsi="Times New Roman"/>
          <w:b/>
          <w:sz w:val="18"/>
          <w:szCs w:val="18"/>
          <w:lang w:val="en-US" w:eastAsia="en-US"/>
        </w:rPr>
        <w:t>st</w:t>
      </w:r>
      <w:proofErr w:type="spellEnd"/>
      <w:r>
        <w:rPr>
          <w:rFonts w:ascii="Times New Roman" w:hAnsi="Times New Roman"/>
          <w:b/>
          <w:sz w:val="18"/>
          <w:szCs w:val="18"/>
          <w:lang w:val="en-US" w:eastAsia="en-US"/>
        </w:rPr>
        <w:t>=station. Statistics of the results relative to all the stations which have at least 7 measures in the "reference period".</w:t>
      </w:r>
    </w:p>
    <w:p w:rsidR="008E647A" w:rsidRPr="00AC4822" w:rsidRDefault="008E647A" w:rsidP="001E118B">
      <w:pPr>
        <w:rPr>
          <w:lang w:val="en-US"/>
        </w:rPr>
      </w:pPr>
    </w:p>
    <w:p w:rsidR="008E647A" w:rsidRPr="0071722F" w:rsidRDefault="008E647A" w:rsidP="00C75F8D">
      <w:pPr>
        <w:pStyle w:val="Predefinito"/>
        <w:spacing w:line="276" w:lineRule="auto"/>
        <w:rPr>
          <w:lang w:val="en-US"/>
        </w:rPr>
      </w:pPr>
      <w:r>
        <w:rPr>
          <w:lang w:val="en-US"/>
        </w:rPr>
        <w:t>Finally we validate the methods by a comparison with reality, carried out on complete time-series of nitrates. T</w:t>
      </w:r>
      <w:r w:rsidRPr="0071722F">
        <w:rPr>
          <w:lang w:val="en-US"/>
        </w:rPr>
        <w:t xml:space="preserve">he </w:t>
      </w:r>
      <w:r w:rsidRPr="00AF7BE1">
        <w:rPr>
          <w:rFonts w:cs="Times New Roman"/>
          <w:color w:val="000000"/>
          <w:szCs w:val="20"/>
          <w:lang w:val="en-US" w:bidi="ar-SA"/>
        </w:rPr>
        <w:t>90</w:t>
      </w:r>
      <w:r w:rsidRPr="00AF7BE1">
        <w:rPr>
          <w:rFonts w:cs="Times New Roman"/>
          <w:color w:val="000000"/>
          <w:szCs w:val="20"/>
          <w:vertAlign w:val="superscript"/>
          <w:lang w:val="en-US" w:bidi="ar-SA"/>
        </w:rPr>
        <w:t>th</w:t>
      </w:r>
      <w:r w:rsidRPr="00AF7BE1">
        <w:rPr>
          <w:rFonts w:cs="Times New Roman"/>
          <w:color w:val="000000"/>
          <w:szCs w:val="20"/>
          <w:lang w:val="en-US" w:bidi="ar-SA"/>
        </w:rPr>
        <w:t xml:space="preserve"> </w:t>
      </w:r>
      <w:r>
        <w:rPr>
          <w:rFonts w:cs="Times New Roman"/>
          <w:color w:val="000000"/>
          <w:szCs w:val="20"/>
          <w:lang w:val="en-US" w:bidi="ar-SA"/>
        </w:rPr>
        <w:t xml:space="preserve">empirical </w:t>
      </w:r>
      <w:r w:rsidRPr="00AF7BE1">
        <w:rPr>
          <w:rFonts w:cs="Times New Roman"/>
          <w:color w:val="000000"/>
          <w:szCs w:val="20"/>
          <w:lang w:val="en-US" w:bidi="ar-SA"/>
        </w:rPr>
        <w:t>percentile</w:t>
      </w:r>
      <w:r>
        <w:rPr>
          <w:rFonts w:cs="Times New Roman"/>
          <w:color w:val="000000"/>
          <w:szCs w:val="20"/>
          <w:lang w:val="en-US" w:bidi="ar-SA"/>
        </w:rPr>
        <w:t xml:space="preserve"> and the </w:t>
      </w:r>
      <w:r w:rsidRPr="00AF7BE1">
        <w:rPr>
          <w:rFonts w:cs="Times New Roman"/>
          <w:color w:val="000000"/>
          <w:szCs w:val="20"/>
          <w:lang w:val="en-US" w:bidi="ar-SA"/>
        </w:rPr>
        <w:t>90</w:t>
      </w:r>
      <w:r w:rsidRPr="00AF7BE1">
        <w:rPr>
          <w:rFonts w:cs="Times New Roman"/>
          <w:color w:val="000000"/>
          <w:szCs w:val="20"/>
          <w:vertAlign w:val="superscript"/>
          <w:lang w:val="en-US" w:bidi="ar-SA"/>
        </w:rPr>
        <w:t>th</w:t>
      </w:r>
      <w:r>
        <w:rPr>
          <w:rFonts w:cs="Times New Roman"/>
          <w:color w:val="000000"/>
          <w:szCs w:val="20"/>
          <w:vertAlign w:val="superscript"/>
          <w:lang w:val="en-US" w:bidi="ar-SA"/>
        </w:rPr>
        <w:t xml:space="preserve"> </w:t>
      </w:r>
      <w:r>
        <w:rPr>
          <w:rFonts w:cs="Times New Roman"/>
          <w:color w:val="000000"/>
          <w:szCs w:val="20"/>
          <w:lang w:val="en-US" w:bidi="ar-SA"/>
        </w:rPr>
        <w:t xml:space="preserve">weighted and </w:t>
      </w:r>
      <w:proofErr w:type="spellStart"/>
      <w:r>
        <w:rPr>
          <w:rFonts w:cs="Times New Roman"/>
          <w:color w:val="000000"/>
          <w:szCs w:val="20"/>
          <w:lang w:val="en-US" w:bidi="ar-SA"/>
        </w:rPr>
        <w:t>linearized</w:t>
      </w:r>
      <w:proofErr w:type="spellEnd"/>
      <w:r>
        <w:rPr>
          <w:rFonts w:cs="Times New Roman"/>
          <w:color w:val="000000"/>
          <w:szCs w:val="20"/>
          <w:lang w:val="en-US" w:bidi="ar-SA"/>
        </w:rPr>
        <w:t xml:space="preserve"> percentile are calculated with all the data of one or two years. The percentiles with many different selections of dates of measurements are estimated with different density of sampling (12 or 24 measures per year).</w:t>
      </w:r>
    </w:p>
    <w:p w:rsidR="008E647A" w:rsidRDefault="008E647A">
      <w:pPr>
        <w:pStyle w:val="Predefinito"/>
        <w:spacing w:line="276" w:lineRule="auto"/>
        <w:rPr>
          <w:lang w:val="en-US"/>
        </w:rPr>
      </w:pPr>
      <w:r>
        <w:rPr>
          <w:lang w:val="en-US"/>
        </w:rPr>
        <w:t>Weighting and linearization substantially improve the results of the annual percentile in case of 12 measures per year. With 24 measures (for a "reference period" of one or two years) the improvement is not so systematic.</w:t>
      </w:r>
    </w:p>
    <w:p w:rsidR="008E647A" w:rsidRDefault="008E647A">
      <w:pPr>
        <w:pStyle w:val="Predefinito"/>
        <w:spacing w:line="276" w:lineRule="auto"/>
        <w:rPr>
          <w:lang w:val="en-US"/>
        </w:rPr>
      </w:pPr>
      <w:r>
        <w:rPr>
          <w:lang w:val="en-US"/>
        </w:rPr>
        <w:t xml:space="preserve">In the cases examined, 24 measures </w:t>
      </w:r>
      <w:r w:rsidRPr="00111719">
        <w:rPr>
          <w:lang w:val="en-US"/>
        </w:rPr>
        <w:t xml:space="preserve">seem to be </w:t>
      </w:r>
      <w:r>
        <w:rPr>
          <w:lang w:val="en-US"/>
        </w:rPr>
        <w:t>adequate</w:t>
      </w:r>
      <w:r w:rsidRPr="00111719">
        <w:rPr>
          <w:lang w:val="en-US"/>
        </w:rPr>
        <w:t xml:space="preserve"> for a sufficiently precise</w:t>
      </w:r>
      <w:r>
        <w:rPr>
          <w:lang w:val="en-US"/>
        </w:rPr>
        <w:t xml:space="preserve"> estimation of the percentile for nitrate concentrations.</w:t>
      </w:r>
    </w:p>
    <w:p w:rsidR="008E647A" w:rsidRPr="0071722F" w:rsidRDefault="008E647A">
      <w:pPr>
        <w:pStyle w:val="Predefinito"/>
        <w:spacing w:line="276" w:lineRule="auto"/>
        <w:rPr>
          <w:lang w:val="en-US"/>
        </w:rPr>
      </w:pPr>
    </w:p>
    <w:p w:rsidR="008E647A" w:rsidRPr="005D1CE4" w:rsidRDefault="008E647A">
      <w:pPr>
        <w:pStyle w:val="Predefinito"/>
        <w:spacing w:line="276" w:lineRule="auto"/>
        <w:rPr>
          <w:lang w:val="en-US"/>
        </w:rPr>
      </w:pPr>
    </w:p>
    <w:p w:rsidR="008E647A" w:rsidRDefault="008E647A">
      <w:pPr>
        <w:pStyle w:val="Predefinito"/>
        <w:spacing w:line="276" w:lineRule="auto"/>
        <w:rPr>
          <w:rFonts w:cs="Times New Roman"/>
          <w:b/>
          <w:sz w:val="28"/>
          <w:szCs w:val="28"/>
          <w:lang w:val="en-US"/>
        </w:rPr>
      </w:pPr>
      <w:r w:rsidRPr="00D14898">
        <w:rPr>
          <w:rFonts w:cs="Times New Roman"/>
          <w:b/>
          <w:sz w:val="28"/>
          <w:szCs w:val="28"/>
          <w:lang w:val="en-US"/>
        </w:rPr>
        <w:t>Keywords</w:t>
      </w:r>
    </w:p>
    <w:p w:rsidR="008E647A" w:rsidRDefault="008E647A" w:rsidP="001E118B">
      <w:pPr>
        <w:pStyle w:val="Nessunaspaziatura"/>
      </w:pPr>
    </w:p>
    <w:p w:rsidR="008E647A" w:rsidRPr="005D1CE4" w:rsidRDefault="008E647A">
      <w:pPr>
        <w:pStyle w:val="Predefinito"/>
        <w:spacing w:line="276" w:lineRule="auto"/>
        <w:rPr>
          <w:lang w:val="en-US"/>
        </w:rPr>
      </w:pPr>
      <w:r>
        <w:rPr>
          <w:rFonts w:cs="Times New Roman"/>
          <w:lang w:val="en-US"/>
        </w:rPr>
        <w:t>Environment, water quality, nitrate concentration, annual percentile, irregular sampling, annual variations.</w:t>
      </w:r>
    </w:p>
    <w:p w:rsidR="008E647A" w:rsidRDefault="008E647A">
      <w:pPr>
        <w:pStyle w:val="Predefinito"/>
        <w:spacing w:line="276" w:lineRule="auto"/>
        <w:rPr>
          <w:lang w:val="en-US"/>
        </w:rPr>
      </w:pPr>
    </w:p>
    <w:p w:rsidR="008E647A" w:rsidRPr="005D1CE4" w:rsidRDefault="008E647A">
      <w:pPr>
        <w:pStyle w:val="Predefinito"/>
        <w:spacing w:line="276" w:lineRule="auto"/>
        <w:rPr>
          <w:lang w:val="en-US"/>
        </w:rPr>
      </w:pPr>
    </w:p>
    <w:p w:rsidR="008E647A" w:rsidRPr="005269AF" w:rsidRDefault="008E647A">
      <w:pPr>
        <w:pStyle w:val="Predefinito"/>
        <w:spacing w:line="276" w:lineRule="auto"/>
        <w:rPr>
          <w:rFonts w:cs="Times New Roman"/>
          <w:b/>
          <w:sz w:val="28"/>
          <w:szCs w:val="28"/>
        </w:rPr>
      </w:pPr>
      <w:proofErr w:type="spellStart"/>
      <w:r w:rsidRPr="005269AF">
        <w:rPr>
          <w:rFonts w:cs="Times New Roman"/>
          <w:b/>
          <w:sz w:val="28"/>
          <w:szCs w:val="28"/>
        </w:rPr>
        <w:t>References</w:t>
      </w:r>
      <w:proofErr w:type="spellEnd"/>
    </w:p>
    <w:p w:rsidR="008E647A" w:rsidRPr="00676A67" w:rsidRDefault="008E647A" w:rsidP="001E118B">
      <w:pPr>
        <w:pStyle w:val="Nessunaspaziatura"/>
        <w:rPr>
          <w:lang w:val="fr-FR"/>
        </w:rPr>
      </w:pPr>
    </w:p>
    <w:p w:rsidR="008E647A" w:rsidRPr="00FB15D7" w:rsidRDefault="008E647A">
      <w:pPr>
        <w:pStyle w:val="Predefinito"/>
        <w:widowControl/>
        <w:suppressAutoHyphens w:val="0"/>
        <w:spacing w:after="200" w:line="276" w:lineRule="auto"/>
        <w:textAlignment w:val="auto"/>
        <w:rPr>
          <w:rFonts w:cs="Times New Roman"/>
          <w:color w:val="000000"/>
          <w:lang w:eastAsia="fr-FR"/>
        </w:rPr>
      </w:pPr>
      <w:r w:rsidRPr="00FB15D7">
        <w:rPr>
          <w:rFonts w:cs="Times New Roman"/>
          <w:color w:val="000000"/>
          <w:lang w:eastAsia="fr-FR"/>
        </w:rPr>
        <w:t>[1] MEDDE. 2012. Guide technique Évaluation de l’état des eaux de surface continentales (cours d’eau, canaux, plans d’eau).</w:t>
      </w:r>
    </w:p>
    <w:p w:rsidR="008E647A" w:rsidRPr="005D75B1" w:rsidRDefault="008E647A" w:rsidP="005D75B1">
      <w:pPr>
        <w:pStyle w:val="Predefinito"/>
        <w:widowControl/>
        <w:suppressAutoHyphens w:val="0"/>
        <w:spacing w:after="200" w:line="276" w:lineRule="auto"/>
        <w:textAlignment w:val="auto"/>
        <w:rPr>
          <w:rFonts w:cs="Times New Roman"/>
          <w:color w:val="000000"/>
          <w:lang w:eastAsia="fr-FR"/>
        </w:rPr>
      </w:pPr>
      <w:r w:rsidRPr="005D75B1">
        <w:rPr>
          <w:rFonts w:cs="Times New Roman"/>
          <w:color w:val="000000"/>
          <w:lang w:eastAsia="fr-FR"/>
        </w:rPr>
        <w:t xml:space="preserve">[2] C. Bernard-Michel. 2006. Indicateurs géostatistiques de la pollution dans les cours d’eau. </w:t>
      </w:r>
      <w:proofErr w:type="spellStart"/>
      <w:r w:rsidRPr="005D75B1">
        <w:rPr>
          <w:rFonts w:cs="Times New Roman"/>
          <w:color w:val="000000"/>
          <w:lang w:eastAsia="fr-FR"/>
        </w:rPr>
        <w:t>Doctorate</w:t>
      </w:r>
      <w:proofErr w:type="spellEnd"/>
      <w:r w:rsidRPr="005D75B1">
        <w:rPr>
          <w:rFonts w:cs="Times New Roman"/>
          <w:color w:val="000000"/>
          <w:lang w:eastAsia="fr-FR"/>
        </w:rPr>
        <w:t xml:space="preserve"> in </w:t>
      </w:r>
      <w:proofErr w:type="spellStart"/>
      <w:r w:rsidRPr="005D75B1">
        <w:rPr>
          <w:rFonts w:cs="Times New Roman"/>
          <w:color w:val="000000"/>
          <w:lang w:eastAsia="fr-FR"/>
        </w:rPr>
        <w:t>Geostatistics</w:t>
      </w:r>
      <w:proofErr w:type="spellEnd"/>
      <w:r w:rsidRPr="005D75B1">
        <w:rPr>
          <w:rFonts w:cs="Times New Roman"/>
          <w:color w:val="000000"/>
          <w:lang w:eastAsia="fr-FR"/>
        </w:rPr>
        <w:t xml:space="preserve">, </w:t>
      </w:r>
      <w:r>
        <w:rPr>
          <w:rFonts w:cs="Times New Roman"/>
          <w:color w:val="000000"/>
          <w:lang w:eastAsia="fr-FR"/>
        </w:rPr>
        <w:t>É</w:t>
      </w:r>
      <w:r w:rsidRPr="005D75B1">
        <w:rPr>
          <w:rFonts w:cs="Times New Roman"/>
          <w:color w:val="000000"/>
          <w:lang w:eastAsia="fr-FR"/>
        </w:rPr>
        <w:t>cole Nationale Supérieure des Mines de Paris.</w:t>
      </w:r>
    </w:p>
    <w:p w:rsidR="008E647A" w:rsidRPr="00E23BB0" w:rsidRDefault="008E647A" w:rsidP="00473047">
      <w:pPr>
        <w:pStyle w:val="Predefinito"/>
        <w:widowControl/>
        <w:suppressAutoHyphens w:val="0"/>
        <w:spacing w:after="200" w:line="276" w:lineRule="auto"/>
        <w:textAlignment w:val="auto"/>
      </w:pPr>
      <w:r w:rsidRPr="005D75B1">
        <w:rPr>
          <w:rFonts w:cs="Times New Roman"/>
          <w:color w:val="000000"/>
          <w:lang w:eastAsia="fr-FR"/>
        </w:rPr>
        <w:t xml:space="preserve">[3] </w:t>
      </w:r>
      <w:proofErr w:type="spellStart"/>
      <w:r w:rsidRPr="005D75B1">
        <w:rPr>
          <w:rFonts w:cs="Times New Roman"/>
          <w:color w:val="000000"/>
          <w:lang w:eastAsia="fr-FR"/>
        </w:rPr>
        <w:t>Dacunha</w:t>
      </w:r>
      <w:proofErr w:type="spellEnd"/>
      <w:r w:rsidRPr="005D75B1">
        <w:rPr>
          <w:rFonts w:cs="Times New Roman"/>
          <w:color w:val="000000"/>
          <w:lang w:eastAsia="fr-FR"/>
        </w:rPr>
        <w:t>-</w:t>
      </w:r>
      <w:proofErr w:type="spellStart"/>
      <w:r w:rsidRPr="005D75B1">
        <w:rPr>
          <w:rFonts w:cs="Times New Roman"/>
          <w:color w:val="000000"/>
          <w:lang w:eastAsia="fr-FR"/>
        </w:rPr>
        <w:t>Castelle</w:t>
      </w:r>
      <w:proofErr w:type="spellEnd"/>
      <w:r w:rsidRPr="005D75B1">
        <w:rPr>
          <w:rFonts w:cs="Times New Roman"/>
          <w:color w:val="000000"/>
          <w:lang w:eastAsia="fr-FR"/>
        </w:rPr>
        <w:t xml:space="preserve">, </w:t>
      </w:r>
      <w:proofErr w:type="spellStart"/>
      <w:r w:rsidRPr="005D75B1">
        <w:rPr>
          <w:rFonts w:cs="Times New Roman"/>
          <w:color w:val="000000"/>
          <w:lang w:eastAsia="fr-FR"/>
        </w:rPr>
        <w:t>Duflo</w:t>
      </w:r>
      <w:proofErr w:type="spellEnd"/>
      <w:r w:rsidRPr="005D75B1">
        <w:rPr>
          <w:rFonts w:cs="Times New Roman"/>
          <w:color w:val="000000"/>
          <w:lang w:eastAsia="fr-FR"/>
        </w:rPr>
        <w:t>. 1994. Probabilités et Statistiques. Tome 1. Problèmes à temps fixe. Éditions Masson.</w:t>
      </w:r>
    </w:p>
    <w:sectPr w:rsidR="008E647A" w:rsidRPr="00E23BB0" w:rsidSect="00CC6CAD">
      <w:footerReference w:type="default" r:id="rId10"/>
      <w:pgSz w:w="11906" w:h="16838"/>
      <w:pgMar w:top="1417" w:right="1134" w:bottom="1134" w:left="1134"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46BA" w:rsidRDefault="007646BA" w:rsidP="00CC6CAD">
      <w:pPr>
        <w:spacing w:after="0" w:line="240" w:lineRule="auto"/>
      </w:pPr>
      <w:r>
        <w:separator/>
      </w:r>
    </w:p>
  </w:endnote>
  <w:endnote w:type="continuationSeparator" w:id="0">
    <w:p w:rsidR="007646BA" w:rsidRDefault="007646BA" w:rsidP="00CC6CA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Lohit Devanagari">
    <w:altName w:val="MS Mincho"/>
    <w:panose1 w:val="00000000000000000000"/>
    <w:charset w:val="80"/>
    <w:family w:val="auto"/>
    <w:notTrueType/>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647A" w:rsidRDefault="0069151E">
    <w:pPr>
      <w:pStyle w:val="Pidipagina"/>
      <w:jc w:val="right"/>
    </w:pPr>
    <w:fldSimple w:instr="PAGE">
      <w:r w:rsidR="001E3B11">
        <w:rPr>
          <w:noProof/>
        </w:rPr>
        <w:t>3</w:t>
      </w:r>
    </w:fldSimple>
  </w:p>
  <w:p w:rsidR="008E647A" w:rsidRDefault="008E647A">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46BA" w:rsidRDefault="007646BA" w:rsidP="00CC6CAD">
      <w:pPr>
        <w:spacing w:after="0" w:line="240" w:lineRule="auto"/>
      </w:pPr>
      <w:r>
        <w:separator/>
      </w:r>
    </w:p>
  </w:footnote>
  <w:footnote w:type="continuationSeparator" w:id="0">
    <w:p w:rsidR="007646BA" w:rsidRDefault="007646BA" w:rsidP="00CC6CA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C4AD7"/>
    <w:multiLevelType w:val="hybridMultilevel"/>
    <w:tmpl w:val="9D94E73E"/>
    <w:lvl w:ilvl="0" w:tplc="BDD088B4">
      <w:numFmt w:val="bullet"/>
      <w:lvlText w:val="-"/>
      <w:lvlJc w:val="left"/>
      <w:pPr>
        <w:tabs>
          <w:tab w:val="num" w:pos="720"/>
        </w:tabs>
        <w:ind w:left="720" w:hanging="360"/>
      </w:pPr>
      <w:rPr>
        <w:rFonts w:ascii="Calibri" w:eastAsia="Times New Roman" w:hAnsi="Calibri"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139E4F92"/>
    <w:multiLevelType w:val="multilevel"/>
    <w:tmpl w:val="8EBADE64"/>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2">
    <w:nsid w:val="1FCA4596"/>
    <w:multiLevelType w:val="hybridMultilevel"/>
    <w:tmpl w:val="8F1834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4D4517B0"/>
    <w:multiLevelType w:val="multilevel"/>
    <w:tmpl w:val="0DA6FBB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nsid w:val="516900CE"/>
    <w:multiLevelType w:val="hybridMultilevel"/>
    <w:tmpl w:val="BADC27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trackRevisions/>
  <w:defaultTabStop w:val="708"/>
  <w:hyphenationZone w:val="283"/>
  <w:characterSpacingControl w:val="doNotCompress"/>
  <w:footnotePr>
    <w:footnote w:id="-1"/>
    <w:footnote w:id="0"/>
  </w:footnotePr>
  <w:endnotePr>
    <w:endnote w:id="-1"/>
    <w:endnote w:id="0"/>
  </w:endnotePr>
  <w:compat/>
  <w:rsids>
    <w:rsidRoot w:val="00CC6CAD"/>
    <w:rsid w:val="00064BA5"/>
    <w:rsid w:val="000A2990"/>
    <w:rsid w:val="000D3170"/>
    <w:rsid w:val="000F3C02"/>
    <w:rsid w:val="000F56CF"/>
    <w:rsid w:val="0011063F"/>
    <w:rsid w:val="00111719"/>
    <w:rsid w:val="0011462B"/>
    <w:rsid w:val="00130F6A"/>
    <w:rsid w:val="00135A2D"/>
    <w:rsid w:val="00144ED9"/>
    <w:rsid w:val="00156817"/>
    <w:rsid w:val="00167388"/>
    <w:rsid w:val="00175FAF"/>
    <w:rsid w:val="001A254B"/>
    <w:rsid w:val="001A3D0B"/>
    <w:rsid w:val="001B2175"/>
    <w:rsid w:val="001B2BC3"/>
    <w:rsid w:val="001E118B"/>
    <w:rsid w:val="001E3B11"/>
    <w:rsid w:val="001E40CC"/>
    <w:rsid w:val="001F3752"/>
    <w:rsid w:val="001F506B"/>
    <w:rsid w:val="00200648"/>
    <w:rsid w:val="002216FD"/>
    <w:rsid w:val="00237A95"/>
    <w:rsid w:val="002432C0"/>
    <w:rsid w:val="0027697F"/>
    <w:rsid w:val="00281491"/>
    <w:rsid w:val="00286A22"/>
    <w:rsid w:val="002874A1"/>
    <w:rsid w:val="002B0876"/>
    <w:rsid w:val="002B1AA5"/>
    <w:rsid w:val="002B519F"/>
    <w:rsid w:val="002B64F0"/>
    <w:rsid w:val="002B7269"/>
    <w:rsid w:val="002B7337"/>
    <w:rsid w:val="002D44AA"/>
    <w:rsid w:val="002D6D02"/>
    <w:rsid w:val="002E392F"/>
    <w:rsid w:val="002E5CD3"/>
    <w:rsid w:val="002F1C15"/>
    <w:rsid w:val="002F78F8"/>
    <w:rsid w:val="00300FE5"/>
    <w:rsid w:val="00301B41"/>
    <w:rsid w:val="00301E01"/>
    <w:rsid w:val="0032322E"/>
    <w:rsid w:val="0032373E"/>
    <w:rsid w:val="003616C5"/>
    <w:rsid w:val="003725EF"/>
    <w:rsid w:val="00384E3A"/>
    <w:rsid w:val="003A1058"/>
    <w:rsid w:val="003B262E"/>
    <w:rsid w:val="00406635"/>
    <w:rsid w:val="0041343F"/>
    <w:rsid w:val="00420DC0"/>
    <w:rsid w:val="0042379F"/>
    <w:rsid w:val="004643B8"/>
    <w:rsid w:val="0046535C"/>
    <w:rsid w:val="004660AE"/>
    <w:rsid w:val="00466B05"/>
    <w:rsid w:val="004701E4"/>
    <w:rsid w:val="00473047"/>
    <w:rsid w:val="00491B7B"/>
    <w:rsid w:val="00495953"/>
    <w:rsid w:val="004A28B6"/>
    <w:rsid w:val="004B15F0"/>
    <w:rsid w:val="004C1FC2"/>
    <w:rsid w:val="004D09AC"/>
    <w:rsid w:val="004F0B3C"/>
    <w:rsid w:val="00501B98"/>
    <w:rsid w:val="00513DCC"/>
    <w:rsid w:val="005269AF"/>
    <w:rsid w:val="005406E7"/>
    <w:rsid w:val="00542E8B"/>
    <w:rsid w:val="005716F6"/>
    <w:rsid w:val="005A382F"/>
    <w:rsid w:val="005C38F0"/>
    <w:rsid w:val="005D1CE4"/>
    <w:rsid w:val="005D75B1"/>
    <w:rsid w:val="005F22A1"/>
    <w:rsid w:val="00606480"/>
    <w:rsid w:val="00611322"/>
    <w:rsid w:val="00617B5E"/>
    <w:rsid w:val="006359B7"/>
    <w:rsid w:val="00650243"/>
    <w:rsid w:val="00662752"/>
    <w:rsid w:val="00666F12"/>
    <w:rsid w:val="00667508"/>
    <w:rsid w:val="00676A67"/>
    <w:rsid w:val="00683EDC"/>
    <w:rsid w:val="00685620"/>
    <w:rsid w:val="0069151E"/>
    <w:rsid w:val="006B6D94"/>
    <w:rsid w:val="006B6DBF"/>
    <w:rsid w:val="006C52A9"/>
    <w:rsid w:val="006E34AE"/>
    <w:rsid w:val="00704427"/>
    <w:rsid w:val="00705851"/>
    <w:rsid w:val="0071722F"/>
    <w:rsid w:val="00736A33"/>
    <w:rsid w:val="007646BA"/>
    <w:rsid w:val="00774AF0"/>
    <w:rsid w:val="0077770A"/>
    <w:rsid w:val="0078469F"/>
    <w:rsid w:val="007E7D98"/>
    <w:rsid w:val="007F6878"/>
    <w:rsid w:val="0081439D"/>
    <w:rsid w:val="008349CB"/>
    <w:rsid w:val="0084025E"/>
    <w:rsid w:val="00852C9A"/>
    <w:rsid w:val="008532E8"/>
    <w:rsid w:val="00871B93"/>
    <w:rsid w:val="008A3210"/>
    <w:rsid w:val="008C092F"/>
    <w:rsid w:val="008C5A05"/>
    <w:rsid w:val="008D0242"/>
    <w:rsid w:val="008E647A"/>
    <w:rsid w:val="00911CBC"/>
    <w:rsid w:val="00940EA6"/>
    <w:rsid w:val="009732CC"/>
    <w:rsid w:val="009851A7"/>
    <w:rsid w:val="009A7D42"/>
    <w:rsid w:val="009D4EAD"/>
    <w:rsid w:val="00A259B2"/>
    <w:rsid w:val="00A30976"/>
    <w:rsid w:val="00A322D7"/>
    <w:rsid w:val="00A40332"/>
    <w:rsid w:val="00A523E7"/>
    <w:rsid w:val="00A54544"/>
    <w:rsid w:val="00A57095"/>
    <w:rsid w:val="00A81458"/>
    <w:rsid w:val="00A916B1"/>
    <w:rsid w:val="00AA11D1"/>
    <w:rsid w:val="00AA169F"/>
    <w:rsid w:val="00AC4822"/>
    <w:rsid w:val="00AF0C8D"/>
    <w:rsid w:val="00AF7BE1"/>
    <w:rsid w:val="00B26A15"/>
    <w:rsid w:val="00B32704"/>
    <w:rsid w:val="00B37A53"/>
    <w:rsid w:val="00B70563"/>
    <w:rsid w:val="00B71D9F"/>
    <w:rsid w:val="00B73AF2"/>
    <w:rsid w:val="00BB05EC"/>
    <w:rsid w:val="00BB0945"/>
    <w:rsid w:val="00BB7664"/>
    <w:rsid w:val="00BC3864"/>
    <w:rsid w:val="00C50C55"/>
    <w:rsid w:val="00C535C7"/>
    <w:rsid w:val="00C672B6"/>
    <w:rsid w:val="00C71BE6"/>
    <w:rsid w:val="00C75F8D"/>
    <w:rsid w:val="00C83571"/>
    <w:rsid w:val="00CC6CAD"/>
    <w:rsid w:val="00CE4C83"/>
    <w:rsid w:val="00D056B4"/>
    <w:rsid w:val="00D14898"/>
    <w:rsid w:val="00D21ABD"/>
    <w:rsid w:val="00D3548B"/>
    <w:rsid w:val="00D57EEA"/>
    <w:rsid w:val="00D67ADE"/>
    <w:rsid w:val="00D8442C"/>
    <w:rsid w:val="00D84FA7"/>
    <w:rsid w:val="00D862FF"/>
    <w:rsid w:val="00D903F0"/>
    <w:rsid w:val="00DC70F9"/>
    <w:rsid w:val="00DF4A5E"/>
    <w:rsid w:val="00E00F74"/>
    <w:rsid w:val="00E03254"/>
    <w:rsid w:val="00E23BB0"/>
    <w:rsid w:val="00E54AC8"/>
    <w:rsid w:val="00E622D2"/>
    <w:rsid w:val="00E63679"/>
    <w:rsid w:val="00E85D03"/>
    <w:rsid w:val="00E86AE4"/>
    <w:rsid w:val="00EA0A55"/>
    <w:rsid w:val="00EA54FF"/>
    <w:rsid w:val="00EB4442"/>
    <w:rsid w:val="00EB6AC7"/>
    <w:rsid w:val="00ED07F6"/>
    <w:rsid w:val="00ED1A87"/>
    <w:rsid w:val="00ED2A4A"/>
    <w:rsid w:val="00ED4016"/>
    <w:rsid w:val="00ED7706"/>
    <w:rsid w:val="00EE5E2A"/>
    <w:rsid w:val="00F248D8"/>
    <w:rsid w:val="00F31579"/>
    <w:rsid w:val="00F366EF"/>
    <w:rsid w:val="00F55579"/>
    <w:rsid w:val="00F831FC"/>
    <w:rsid w:val="00F8574C"/>
    <w:rsid w:val="00F951E5"/>
    <w:rsid w:val="00FA54F6"/>
    <w:rsid w:val="00FA63B3"/>
    <w:rsid w:val="00FB15D7"/>
    <w:rsid w:val="00FB36B0"/>
    <w:rsid w:val="00FD29D3"/>
    <w:rsid w:val="00FD6CC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04427"/>
    <w:pPr>
      <w:spacing w:after="200" w:line="276" w:lineRule="auto"/>
    </w:pPr>
    <w:rPr>
      <w:lang w:val="it-IT"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Predefinito"/>
    <w:link w:val="TestofumettoCarattere1"/>
    <w:uiPriority w:val="99"/>
    <w:rsid w:val="00CC6CAD"/>
    <w:pPr>
      <w:spacing w:line="100" w:lineRule="atLeast"/>
    </w:pPr>
    <w:rPr>
      <w:rFonts w:ascii="Tahoma" w:hAnsi="Tahoma" w:cs="Mangal"/>
      <w:sz w:val="16"/>
      <w:szCs w:val="14"/>
    </w:rPr>
  </w:style>
  <w:style w:type="character" w:customStyle="1" w:styleId="TestofumettoCarattere1">
    <w:name w:val="Testo fumetto Carattere1"/>
    <w:basedOn w:val="Carpredefinitoparagrafo"/>
    <w:link w:val="Testofumetto"/>
    <w:uiPriority w:val="99"/>
    <w:semiHidden/>
    <w:locked/>
    <w:rsid w:val="00A81458"/>
    <w:rPr>
      <w:rFonts w:ascii="Times New Roman" w:hAnsi="Times New Roman" w:cs="Times New Roman"/>
      <w:sz w:val="2"/>
      <w:lang w:val="it-IT" w:eastAsia="it-IT"/>
    </w:rPr>
  </w:style>
  <w:style w:type="paragraph" w:customStyle="1" w:styleId="Predefinito">
    <w:name w:val="Predefinito"/>
    <w:uiPriority w:val="99"/>
    <w:rsid w:val="00CC6CAD"/>
    <w:pPr>
      <w:widowControl w:val="0"/>
      <w:tabs>
        <w:tab w:val="left" w:pos="708"/>
      </w:tabs>
      <w:suppressAutoHyphens/>
      <w:spacing w:line="360" w:lineRule="auto"/>
      <w:textAlignment w:val="baseline"/>
    </w:pPr>
    <w:rPr>
      <w:rFonts w:ascii="Times New Roman" w:hAnsi="Times New Roman" w:cs="Lohit Devanagari"/>
      <w:color w:val="00000A"/>
      <w:sz w:val="24"/>
      <w:szCs w:val="24"/>
      <w:lang w:eastAsia="zh-CN" w:bidi="hi-IN"/>
    </w:rPr>
  </w:style>
  <w:style w:type="character" w:customStyle="1" w:styleId="IntestazioneCarattere">
    <w:name w:val="Intestazione Carattere"/>
    <w:basedOn w:val="Carpredefinitoparagrafo"/>
    <w:uiPriority w:val="99"/>
    <w:rsid w:val="00CC6CAD"/>
    <w:rPr>
      <w:rFonts w:ascii="Times New Roman" w:hAnsi="Times New Roman" w:cs="Mangal"/>
      <w:sz w:val="21"/>
      <w:szCs w:val="21"/>
      <w:lang w:val="fr-FR" w:eastAsia="zh-CN" w:bidi="hi-IN"/>
    </w:rPr>
  </w:style>
  <w:style w:type="character" w:customStyle="1" w:styleId="PidipaginaCarattere">
    <w:name w:val="Piè di pagina Carattere"/>
    <w:basedOn w:val="Carpredefinitoparagrafo"/>
    <w:uiPriority w:val="99"/>
    <w:rsid w:val="00CC6CAD"/>
    <w:rPr>
      <w:rFonts w:ascii="Times New Roman" w:hAnsi="Times New Roman" w:cs="Mangal"/>
      <w:sz w:val="21"/>
      <w:szCs w:val="21"/>
      <w:lang w:val="fr-FR" w:eastAsia="zh-CN" w:bidi="hi-IN"/>
    </w:rPr>
  </w:style>
  <w:style w:type="character" w:customStyle="1" w:styleId="TestofumettoCarattere">
    <w:name w:val="Testo fumetto Carattere"/>
    <w:basedOn w:val="Carpredefinitoparagrafo"/>
    <w:uiPriority w:val="99"/>
    <w:rsid w:val="00CC6CAD"/>
    <w:rPr>
      <w:rFonts w:ascii="Tahoma" w:hAnsi="Tahoma" w:cs="Mangal"/>
      <w:sz w:val="14"/>
      <w:szCs w:val="14"/>
      <w:lang w:val="fr-FR" w:eastAsia="zh-CN" w:bidi="hi-IN"/>
    </w:rPr>
  </w:style>
  <w:style w:type="character" w:customStyle="1" w:styleId="ListLabel1">
    <w:name w:val="ListLabel 1"/>
    <w:uiPriority w:val="99"/>
    <w:rsid w:val="00CC6CAD"/>
  </w:style>
  <w:style w:type="character" w:customStyle="1" w:styleId="ListLabel2">
    <w:name w:val="ListLabel 2"/>
    <w:uiPriority w:val="99"/>
    <w:rsid w:val="00CC6CAD"/>
  </w:style>
  <w:style w:type="character" w:customStyle="1" w:styleId="ListLabel3">
    <w:name w:val="ListLabel 3"/>
    <w:uiPriority w:val="99"/>
    <w:rsid w:val="00CC6CAD"/>
  </w:style>
  <w:style w:type="character" w:customStyle="1" w:styleId="ListLabel4">
    <w:name w:val="ListLabel 4"/>
    <w:uiPriority w:val="99"/>
    <w:rsid w:val="00CC6CAD"/>
  </w:style>
  <w:style w:type="paragraph" w:styleId="Intestazione">
    <w:name w:val="header"/>
    <w:basedOn w:val="Predefinito"/>
    <w:next w:val="Corpotesto"/>
    <w:link w:val="IntestazioneCarattere1"/>
    <w:uiPriority w:val="99"/>
    <w:rsid w:val="00CC6CAD"/>
    <w:pPr>
      <w:keepNext/>
      <w:spacing w:before="240" w:after="120"/>
    </w:pPr>
    <w:rPr>
      <w:rFonts w:ascii="Arial" w:hAnsi="Arial" w:cs="Mangal"/>
      <w:sz w:val="28"/>
      <w:szCs w:val="28"/>
    </w:rPr>
  </w:style>
  <w:style w:type="character" w:customStyle="1" w:styleId="IntestazioneCarattere1">
    <w:name w:val="Intestazione Carattere1"/>
    <w:basedOn w:val="Carpredefinitoparagrafo"/>
    <w:link w:val="Intestazione"/>
    <w:uiPriority w:val="99"/>
    <w:semiHidden/>
    <w:locked/>
    <w:rsid w:val="00A81458"/>
    <w:rPr>
      <w:rFonts w:cs="Times New Roman"/>
      <w:lang w:val="it-IT" w:eastAsia="it-IT"/>
    </w:rPr>
  </w:style>
  <w:style w:type="paragraph" w:customStyle="1" w:styleId="Corpotesto">
    <w:name w:val="Corpo testo"/>
    <w:basedOn w:val="Predefinito"/>
    <w:uiPriority w:val="99"/>
    <w:rsid w:val="00CC6CAD"/>
    <w:pPr>
      <w:spacing w:after="120"/>
    </w:pPr>
  </w:style>
  <w:style w:type="paragraph" w:styleId="Elenco">
    <w:name w:val="List"/>
    <w:basedOn w:val="Corpotesto"/>
    <w:uiPriority w:val="99"/>
    <w:rsid w:val="00CC6CAD"/>
    <w:rPr>
      <w:rFonts w:cs="Mangal"/>
    </w:rPr>
  </w:style>
  <w:style w:type="paragraph" w:styleId="Didascalia">
    <w:name w:val="caption"/>
    <w:basedOn w:val="Predefinito"/>
    <w:uiPriority w:val="99"/>
    <w:qFormat/>
    <w:rsid w:val="00CC6CAD"/>
    <w:pPr>
      <w:suppressLineNumbers/>
      <w:spacing w:before="120" w:after="120"/>
    </w:pPr>
    <w:rPr>
      <w:rFonts w:cs="Mangal"/>
      <w:i/>
      <w:iCs/>
    </w:rPr>
  </w:style>
  <w:style w:type="paragraph" w:customStyle="1" w:styleId="Indice">
    <w:name w:val="Indice"/>
    <w:basedOn w:val="Predefinito"/>
    <w:uiPriority w:val="99"/>
    <w:rsid w:val="00CC6CAD"/>
    <w:pPr>
      <w:suppressLineNumbers/>
    </w:pPr>
    <w:rPr>
      <w:rFonts w:cs="Mangal"/>
    </w:rPr>
  </w:style>
  <w:style w:type="paragraph" w:styleId="Paragrafoelenco">
    <w:name w:val="List Paragraph"/>
    <w:basedOn w:val="Predefinito"/>
    <w:uiPriority w:val="99"/>
    <w:qFormat/>
    <w:rsid w:val="00CC6CAD"/>
    <w:pPr>
      <w:ind w:left="720"/>
    </w:pPr>
    <w:rPr>
      <w:rFonts w:cs="Mangal"/>
      <w:szCs w:val="21"/>
    </w:rPr>
  </w:style>
  <w:style w:type="paragraph" w:customStyle="1" w:styleId="Rigadintestazione">
    <w:name w:val="Riga d'intestazione"/>
    <w:basedOn w:val="Predefinito"/>
    <w:uiPriority w:val="99"/>
    <w:rsid w:val="00CC6CAD"/>
    <w:pPr>
      <w:suppressLineNumbers/>
      <w:tabs>
        <w:tab w:val="center" w:pos="4819"/>
        <w:tab w:val="right" w:pos="9638"/>
      </w:tabs>
      <w:spacing w:line="100" w:lineRule="atLeast"/>
    </w:pPr>
    <w:rPr>
      <w:rFonts w:cs="Mangal"/>
      <w:szCs w:val="21"/>
    </w:rPr>
  </w:style>
  <w:style w:type="paragraph" w:styleId="Pidipagina">
    <w:name w:val="footer"/>
    <w:basedOn w:val="Predefinito"/>
    <w:link w:val="PidipaginaCarattere1"/>
    <w:uiPriority w:val="99"/>
    <w:rsid w:val="00CC6CAD"/>
    <w:pPr>
      <w:suppressLineNumbers/>
      <w:tabs>
        <w:tab w:val="center" w:pos="4819"/>
        <w:tab w:val="right" w:pos="9638"/>
      </w:tabs>
      <w:spacing w:line="100" w:lineRule="atLeast"/>
    </w:pPr>
    <w:rPr>
      <w:rFonts w:cs="Mangal"/>
      <w:szCs w:val="21"/>
    </w:rPr>
  </w:style>
  <w:style w:type="character" w:customStyle="1" w:styleId="PidipaginaCarattere1">
    <w:name w:val="Piè di pagina Carattere1"/>
    <w:basedOn w:val="Carpredefinitoparagrafo"/>
    <w:link w:val="Pidipagina"/>
    <w:uiPriority w:val="99"/>
    <w:semiHidden/>
    <w:locked/>
    <w:rsid w:val="00A81458"/>
    <w:rPr>
      <w:rFonts w:cs="Times New Roman"/>
      <w:lang w:val="it-IT" w:eastAsia="it-IT"/>
    </w:rPr>
  </w:style>
  <w:style w:type="character" w:customStyle="1" w:styleId="Policepardfaut1">
    <w:name w:val="Police par défaut1"/>
    <w:uiPriority w:val="99"/>
    <w:rsid w:val="004701E4"/>
  </w:style>
  <w:style w:type="paragraph" w:styleId="NormaleWeb">
    <w:name w:val="Normal (Web)"/>
    <w:basedOn w:val="Normale"/>
    <w:uiPriority w:val="99"/>
    <w:semiHidden/>
    <w:rsid w:val="00650243"/>
    <w:pPr>
      <w:spacing w:before="100" w:beforeAutospacing="1" w:after="100" w:afterAutospacing="1" w:line="240" w:lineRule="auto"/>
    </w:pPr>
    <w:rPr>
      <w:rFonts w:ascii="Times New Roman" w:hAnsi="Times New Roman"/>
      <w:sz w:val="24"/>
      <w:szCs w:val="24"/>
    </w:rPr>
  </w:style>
  <w:style w:type="paragraph" w:styleId="Citazione">
    <w:name w:val="Quote"/>
    <w:basedOn w:val="Normale"/>
    <w:next w:val="Normale"/>
    <w:link w:val="CitazioneCarattere"/>
    <w:uiPriority w:val="99"/>
    <w:qFormat/>
    <w:rsid w:val="00420DC0"/>
    <w:rPr>
      <w:i/>
      <w:iCs/>
      <w:color w:val="000000"/>
    </w:rPr>
  </w:style>
  <w:style w:type="character" w:customStyle="1" w:styleId="CitazioneCarattere">
    <w:name w:val="Citazione Carattere"/>
    <w:basedOn w:val="Carpredefinitoparagrafo"/>
    <w:link w:val="Citazione"/>
    <w:uiPriority w:val="99"/>
    <w:locked/>
    <w:rsid w:val="00420DC0"/>
    <w:rPr>
      <w:rFonts w:cs="Times New Roman"/>
      <w:i/>
      <w:iCs/>
      <w:color w:val="000000"/>
    </w:rPr>
  </w:style>
  <w:style w:type="paragraph" w:styleId="Nessunaspaziatura">
    <w:name w:val="No Spacing"/>
    <w:uiPriority w:val="99"/>
    <w:qFormat/>
    <w:rsid w:val="00A259B2"/>
    <w:rPr>
      <w:rFonts w:ascii="Times New Roman" w:hAnsi="Times New Roman"/>
      <w:color w:val="00000A"/>
      <w:sz w:val="24"/>
      <w:szCs w:val="24"/>
      <w:lang w:val="en-US" w:eastAsia="zh-CN" w:bidi="hi-IN"/>
    </w:rPr>
  </w:style>
  <w:style w:type="table" w:customStyle="1" w:styleId="Grigliamedia21">
    <w:name w:val="Griglia media 21"/>
    <w:uiPriority w:val="99"/>
    <w:rsid w:val="00BB7664"/>
    <w:rPr>
      <w:rFonts w:ascii="Cambria" w:hAnsi="Cambria"/>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character" w:styleId="Rimandocommento">
    <w:name w:val="annotation reference"/>
    <w:basedOn w:val="Carpredefinitoparagrafo"/>
    <w:uiPriority w:val="99"/>
    <w:semiHidden/>
    <w:rsid w:val="002F78F8"/>
    <w:rPr>
      <w:rFonts w:cs="Times New Roman"/>
      <w:sz w:val="16"/>
      <w:szCs w:val="16"/>
    </w:rPr>
  </w:style>
  <w:style w:type="paragraph" w:styleId="Testocommento">
    <w:name w:val="annotation text"/>
    <w:basedOn w:val="Normale"/>
    <w:link w:val="TestocommentoCarattere"/>
    <w:uiPriority w:val="99"/>
    <w:semiHidden/>
    <w:rsid w:val="002F78F8"/>
    <w:rPr>
      <w:sz w:val="20"/>
      <w:szCs w:val="20"/>
    </w:rPr>
  </w:style>
  <w:style w:type="character" w:customStyle="1" w:styleId="TestocommentoCarattere">
    <w:name w:val="Testo commento Carattere"/>
    <w:basedOn w:val="Carpredefinitoparagrafo"/>
    <w:link w:val="Testocommento"/>
    <w:uiPriority w:val="99"/>
    <w:semiHidden/>
    <w:locked/>
    <w:rsid w:val="00A81458"/>
    <w:rPr>
      <w:rFonts w:cs="Times New Roman"/>
      <w:sz w:val="20"/>
      <w:szCs w:val="20"/>
      <w:lang w:val="it-IT" w:eastAsia="it-IT"/>
    </w:rPr>
  </w:style>
  <w:style w:type="paragraph" w:styleId="Soggettocommento">
    <w:name w:val="annotation subject"/>
    <w:basedOn w:val="Testocommento"/>
    <w:next w:val="Testocommento"/>
    <w:link w:val="SoggettocommentoCarattere"/>
    <w:uiPriority w:val="99"/>
    <w:semiHidden/>
    <w:rsid w:val="002F78F8"/>
    <w:rPr>
      <w:b/>
      <w:bCs/>
    </w:rPr>
  </w:style>
  <w:style w:type="character" w:customStyle="1" w:styleId="SoggettocommentoCarattere">
    <w:name w:val="Soggetto commento Carattere"/>
    <w:basedOn w:val="TestocommentoCarattere"/>
    <w:link w:val="Soggettocommento"/>
    <w:uiPriority w:val="99"/>
    <w:semiHidden/>
    <w:locked/>
    <w:rsid w:val="00A81458"/>
    <w:rPr>
      <w:b/>
      <w:bCs/>
    </w:rPr>
  </w:style>
  <w:style w:type="paragraph" w:styleId="Testonotaapidipagina">
    <w:name w:val="footnote text"/>
    <w:basedOn w:val="Normale"/>
    <w:link w:val="TestonotaapidipaginaCarattere"/>
    <w:uiPriority w:val="99"/>
    <w:semiHidden/>
    <w:rsid w:val="00473047"/>
    <w:rPr>
      <w:sz w:val="20"/>
      <w:szCs w:val="20"/>
    </w:rPr>
  </w:style>
  <w:style w:type="character" w:customStyle="1" w:styleId="TestonotaapidipaginaCarattere">
    <w:name w:val="Testo nota a piè di pagina Carattere"/>
    <w:basedOn w:val="Carpredefinitoparagrafo"/>
    <w:link w:val="Testonotaapidipagina"/>
    <w:uiPriority w:val="99"/>
    <w:semiHidden/>
    <w:rsid w:val="00F565EE"/>
    <w:rPr>
      <w:sz w:val="20"/>
      <w:szCs w:val="20"/>
      <w:lang w:val="it-IT" w:eastAsia="it-IT"/>
    </w:rPr>
  </w:style>
  <w:style w:type="character" w:styleId="Rimandonotaapidipagina">
    <w:name w:val="footnote reference"/>
    <w:basedOn w:val="Carpredefinitoparagrafo"/>
    <w:uiPriority w:val="99"/>
    <w:semiHidden/>
    <w:rsid w:val="00473047"/>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39328484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F87E47-A7BD-4262-BBCA-2FE03E173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1030</Words>
  <Characters>5874</Characters>
  <Application>Microsoft Office Word</Application>
  <DocSecurity>0</DocSecurity>
  <Lines>48</Lines>
  <Paragraphs>13</Paragraphs>
  <ScaleCrop>false</ScaleCrop>
  <Company/>
  <LinksUpToDate>false</LinksUpToDate>
  <CharactersWithSpaces>6891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dc:creator>
  <cp:lastModifiedBy>mary</cp:lastModifiedBy>
  <cp:revision>3</cp:revision>
  <dcterms:created xsi:type="dcterms:W3CDTF">2014-05-14T14:46:00Z</dcterms:created>
  <dcterms:modified xsi:type="dcterms:W3CDTF">2014-05-14T16:44:00Z</dcterms:modified>
</cp:coreProperties>
</file>